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F1" w:rsidRDefault="006027F1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6027F1" w:rsidRDefault="000948E1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37" y="0"/>
                <wp:lineTo x="-37" y="20922"/>
                <wp:lineTo x="21014" y="20922"/>
                <wp:lineTo x="21014" y="0"/>
                <wp:lineTo x="-3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6027F1" w:rsidRDefault="000948E1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6027F1" w:rsidRDefault="000948E1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6027F1" w:rsidRDefault="000948E1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6027F1" w:rsidRDefault="000948E1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6027F1" w:rsidRDefault="000948E1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6140" cy="3175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30.11.2023</w:t>
      </w:r>
    </w:p>
    <w:p w:rsidR="006027F1" w:rsidRDefault="000948E1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№ 50</w:t>
      </w:r>
    </w:p>
    <w:p w:rsidR="006027F1" w:rsidRDefault="000948E1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6027F1" w:rsidRDefault="000948E1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>семнадцатой сессии пятого созыва Совета народных депутатов  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6027F1" w:rsidRDefault="006027F1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6027F1" w:rsidRPr="000948E1">
        <w:tc>
          <w:tcPr>
            <w:tcW w:w="4928" w:type="dxa"/>
            <w:shd w:val="clear" w:color="auto" w:fill="auto"/>
          </w:tcPr>
          <w:p w:rsidR="006027F1" w:rsidRDefault="000948E1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от 15.12.2022 № 21 «Об утверждении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сельское поселение» на 2023 год и плановый период 2024-2025 гг.</w:t>
            </w:r>
          </w:p>
        </w:tc>
      </w:tr>
    </w:tbl>
    <w:p w:rsidR="006027F1" w:rsidRDefault="006027F1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6027F1" w:rsidRDefault="000948E1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2023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6027F1" w:rsidRDefault="000948E1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6027F1" w:rsidRDefault="000948E1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от 15.12.2022 № 21 «Об утверждении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на 2023 год и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плановый период 2024-2025 гг.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6027F1" w:rsidRDefault="000948E1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Приложения </w:t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№№ 2,5,7,9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изложить в новой редакции, согласно приложению к настоящему Решению.</w:t>
      </w:r>
    </w:p>
    <w:p w:rsidR="006027F1" w:rsidRDefault="000948E1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6027F1" w:rsidRDefault="000948E1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6027F1" w:rsidRDefault="000948E1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6027F1" w:rsidRDefault="006027F1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6027F1" w:rsidRDefault="000948E1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6027F1" w:rsidRDefault="000948E1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6027F1" w:rsidRDefault="000948E1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6027F1" w:rsidRDefault="006027F1">
      <w:pPr>
        <w:overflowPunct w:val="0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6027F1" w:rsidRDefault="000948E1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6027F1" w:rsidRDefault="000948E1">
      <w:pPr>
        <w:overflowPunct w:val="0"/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6027F1" w:rsidRDefault="006027F1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6027F1" w:rsidRDefault="006027F1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6027F1" w:rsidRDefault="000948E1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ПРИЛОЖЕНИЕ </w:t>
      </w:r>
    </w:p>
    <w:p w:rsidR="006027F1" w:rsidRDefault="000948E1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>к Решению Совета народных депутатов</w:t>
      </w:r>
    </w:p>
    <w:p w:rsidR="006027F1" w:rsidRDefault="000948E1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муниципального образования</w:t>
      </w:r>
    </w:p>
    <w:p w:rsidR="006027F1" w:rsidRDefault="000948E1">
      <w:pPr>
        <w:jc w:val="right"/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  <w:r>
        <w:rPr>
          <w:rFonts w:ascii="Times New Roman" w:eastAsia="Calibri" w:hAnsi="Times New Roman" w:cs="Times New Roman"/>
          <w:kern w:val="0"/>
          <w:lang w:val="ru-RU" w:bidi="ar-SA"/>
        </w:rPr>
        <w:t xml:space="preserve"> «</w:t>
      </w:r>
      <w:proofErr w:type="spellStart"/>
      <w:r>
        <w:rPr>
          <w:rFonts w:ascii="Times New Roman" w:eastAsia="Calibri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Calibri" w:hAnsi="Times New Roman" w:cs="Times New Roman"/>
          <w:kern w:val="0"/>
          <w:lang w:val="ru-RU" w:bidi="ar-SA"/>
        </w:rPr>
        <w:t xml:space="preserve"> сельское поселение»</w:t>
      </w:r>
    </w:p>
    <w:p w:rsidR="006027F1" w:rsidRDefault="000948E1">
      <w:pPr>
        <w:jc w:val="right"/>
        <w:textAlignment w:val="auto"/>
        <w:rPr>
          <w:rFonts w:ascii="Times New Roman" w:eastAsia="Calibri" w:hAnsi="Times New Roman" w:cs="Times New Roman"/>
          <w:kern w:val="0"/>
          <w:u w:val="single"/>
          <w:lang w:val="ru-RU" w:bidi="ar-SA"/>
        </w:rPr>
      </w:pPr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 xml:space="preserve"> от 31.11</w:t>
      </w:r>
      <w:bookmarkStart w:id="0" w:name="_GoBack"/>
      <w:bookmarkEnd w:id="0"/>
      <w:r>
        <w:rPr>
          <w:rFonts w:ascii="Times New Roman" w:eastAsia="Calibri" w:hAnsi="Times New Roman" w:cs="Times New Roman"/>
          <w:kern w:val="0"/>
          <w:u w:val="single"/>
          <w:lang w:val="ru-RU" w:bidi="ar-SA"/>
        </w:rPr>
        <w:t>.2023 № 50</w:t>
      </w:r>
    </w:p>
    <w:p w:rsidR="006027F1" w:rsidRDefault="006027F1">
      <w:pPr>
        <w:pStyle w:val="Standard"/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>Приложение № 2</w:t>
      </w: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>к Решению от 15.12.2022 № 21</w:t>
      </w: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tbl>
      <w:tblPr>
        <w:tblW w:w="9674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70"/>
        <w:gridCol w:w="2301"/>
        <w:gridCol w:w="5681"/>
        <w:gridCol w:w="1422"/>
      </w:tblGrid>
      <w:tr w:rsidR="006027F1" w:rsidRPr="000948E1">
        <w:trPr>
          <w:trHeight w:val="315"/>
        </w:trPr>
        <w:tc>
          <w:tcPr>
            <w:tcW w:w="9673" w:type="dxa"/>
            <w:gridSpan w:val="4"/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Поступление доходов по основным источникам в бюджет МО 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в 2023  году</w:t>
            </w:r>
          </w:p>
        </w:tc>
      </w:tr>
      <w:tr w:rsidR="006027F1">
        <w:trPr>
          <w:trHeight w:val="300"/>
        </w:trPr>
        <w:tc>
          <w:tcPr>
            <w:tcW w:w="270" w:type="dxa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Arial CYR" w:hAnsi="Arial CYR" w:cs="Arial CYR" w:hint="eastAsia"/>
                <w:b/>
                <w:bCs/>
                <w:lang w:val="ru-RU" w:eastAsia="ru-RU"/>
              </w:rPr>
            </w:pPr>
          </w:p>
        </w:tc>
        <w:tc>
          <w:tcPr>
            <w:tcW w:w="2301" w:type="dxa"/>
            <w:vAlign w:val="center"/>
          </w:tcPr>
          <w:p w:rsidR="006027F1" w:rsidRDefault="006027F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5680" w:type="dxa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1422" w:type="dxa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)</w:t>
            </w:r>
          </w:p>
        </w:tc>
      </w:tr>
      <w:tr w:rsidR="006027F1">
        <w:trPr>
          <w:trHeight w:val="300"/>
        </w:trPr>
        <w:tc>
          <w:tcPr>
            <w:tcW w:w="270" w:type="dxa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Коды</w:t>
            </w:r>
            <w:proofErr w:type="spellEnd"/>
            <w:r>
              <w:rPr>
                <w:b/>
                <w:lang w:eastAsia="ru-RU"/>
              </w:rPr>
              <w:t xml:space="preserve"> БК</w:t>
            </w:r>
          </w:p>
        </w:tc>
        <w:tc>
          <w:tcPr>
            <w:tcW w:w="5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Виды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доходов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Сумма</w:t>
            </w:r>
            <w:proofErr w:type="spellEnd"/>
          </w:p>
        </w:tc>
      </w:tr>
      <w:tr w:rsidR="006027F1">
        <w:trPr>
          <w:trHeight w:val="300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56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15354,12</w:t>
            </w:r>
          </w:p>
        </w:tc>
      </w:tr>
      <w:tr w:rsidR="006027F1">
        <w:trPr>
          <w:trHeight w:val="70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5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6027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6027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027F1">
        <w:trPr>
          <w:trHeight w:val="285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5487,96</w:t>
            </w:r>
          </w:p>
        </w:tc>
      </w:tr>
      <w:tr w:rsidR="006027F1">
        <w:trPr>
          <w:trHeight w:val="344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прибыль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доходы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911,4</w:t>
            </w:r>
          </w:p>
        </w:tc>
      </w:tr>
      <w:tr w:rsidR="006027F1">
        <w:trPr>
          <w:trHeight w:val="27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6027F1">
        <w:trPr>
          <w:trHeight w:val="423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1 03 00000 00 0000 110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1661,64</w:t>
            </w:r>
          </w:p>
        </w:tc>
      </w:tr>
      <w:tr w:rsidR="006027F1">
        <w:trPr>
          <w:trHeight w:val="1635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>
              <w:rPr>
                <w:rFonts w:ascii="Times New Roman" w:hAnsi="Times New Roman" w:cs="Times New Roman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lang w:val="ru-RU" w:eastAsia="ru-RU"/>
              </w:rPr>
              <w:t>жетами с учетом установленных дифференцирова</w:t>
            </w: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>
              <w:rPr>
                <w:rFonts w:ascii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764,83</w:t>
            </w:r>
          </w:p>
        </w:tc>
      </w:tr>
      <w:tr w:rsidR="006027F1">
        <w:trPr>
          <w:trHeight w:val="2058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</w:t>
            </w:r>
            <w:r>
              <w:rPr>
                <w:rFonts w:ascii="Times New Roman" w:hAnsi="Times New Roman" w:cs="Times New Roman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lang w:val="ru-RU" w:eastAsia="ru-RU"/>
              </w:rPr>
              <w:t>лях формирования дорожных фондов субъектов Ро</w:t>
            </w:r>
            <w:r>
              <w:rPr>
                <w:rFonts w:ascii="Times New Roman" w:hAnsi="Times New Roman" w:cs="Times New Roman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lang w:val="ru-RU" w:eastAsia="ru-RU"/>
              </w:rPr>
              <w:t>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3,75</w:t>
            </w:r>
          </w:p>
        </w:tc>
      </w:tr>
      <w:tr w:rsidR="006027F1">
        <w:trPr>
          <w:trHeight w:val="1819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Доходы от уплаты акцизов на автомобильный бе</w:t>
            </w: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зин, подлежащие распределению между бюджетами субъектов Российской Федерации и местными бю</w:t>
            </w:r>
            <w:r>
              <w:rPr>
                <w:rFonts w:ascii="Times New Roman" w:hAnsi="Times New Roman" w:cs="Times New Roman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lang w:val="ru-RU" w:eastAsia="ru-RU"/>
              </w:rPr>
              <w:t>жетами с учетом установленных дифференцирова</w:t>
            </w: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>
              <w:rPr>
                <w:rFonts w:ascii="Times New Roman" w:hAnsi="Times New Roman" w:cs="Times New Roman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990,24</w:t>
            </w:r>
          </w:p>
        </w:tc>
      </w:tr>
      <w:tr w:rsidR="006027F1">
        <w:trPr>
          <w:trHeight w:val="1841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5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жетами с учетом установленных дифференцирова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-97,18</w:t>
            </w:r>
          </w:p>
        </w:tc>
      </w:tr>
      <w:tr w:rsidR="006027F1">
        <w:trPr>
          <w:trHeight w:val="39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совокупный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доход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970,9</w:t>
            </w:r>
          </w:p>
        </w:tc>
      </w:tr>
      <w:tr w:rsidR="006027F1">
        <w:trPr>
          <w:trHeight w:val="275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Единый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сельскохозяйственный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970,9</w:t>
            </w:r>
          </w:p>
        </w:tc>
      </w:tr>
      <w:tr w:rsidR="006027F1">
        <w:trPr>
          <w:trHeight w:val="279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имущество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1761,6</w:t>
            </w:r>
          </w:p>
        </w:tc>
      </w:tr>
      <w:tr w:rsidR="006027F1">
        <w:trPr>
          <w:trHeight w:val="39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Налоги на имущество с физических лиц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308,6</w:t>
            </w:r>
          </w:p>
        </w:tc>
      </w:tr>
      <w:tr w:rsidR="006027F1">
        <w:trPr>
          <w:trHeight w:val="276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Земельный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налог</w:t>
            </w:r>
            <w:proofErr w:type="spellEnd"/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1503,43</w:t>
            </w:r>
          </w:p>
        </w:tc>
      </w:tr>
      <w:tr w:rsidR="006027F1">
        <w:trPr>
          <w:trHeight w:val="279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</w:tr>
      <w:tr w:rsidR="006027F1">
        <w:trPr>
          <w:trHeight w:val="244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132</w:t>
            </w:r>
          </w:p>
        </w:tc>
      </w:tr>
      <w:tr w:rsidR="006027F1">
        <w:trPr>
          <w:trHeight w:val="273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200  00000 00 0000 000</w:t>
            </w:r>
          </w:p>
        </w:tc>
        <w:tc>
          <w:tcPr>
            <w:tcW w:w="5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9866,15</w:t>
            </w:r>
          </w:p>
        </w:tc>
      </w:tr>
      <w:tr w:rsidR="006027F1">
        <w:trPr>
          <w:trHeight w:val="418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Дотации бюджетам сельских поселений на выравн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вание бюджетной обеспеченности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2742,0</w:t>
            </w:r>
          </w:p>
        </w:tc>
      </w:tr>
      <w:tr w:rsidR="006027F1">
        <w:trPr>
          <w:trHeight w:val="652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Субвенции бюджетам сельских поселений на ос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ществление первичного воинского учета органами местного самоуправления поселений муниципал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ных и городских округов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296</w:t>
            </w:r>
          </w:p>
        </w:tc>
      </w:tr>
      <w:tr w:rsidR="006027F1">
        <w:trPr>
          <w:trHeight w:val="43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Субвенции бюджетам сельских поселений на в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ы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полнение передаваемых полномочий субъектов Ро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сийской Федерации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33</w:t>
            </w:r>
          </w:p>
        </w:tc>
      </w:tr>
      <w:tr w:rsidR="006027F1">
        <w:trPr>
          <w:trHeight w:val="43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2024999910 0000 150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 w:eastAsia="ru-RU"/>
              </w:rPr>
              <w:t>6597,15</w:t>
            </w:r>
          </w:p>
        </w:tc>
      </w:tr>
      <w:tr w:rsidR="006027F1">
        <w:trPr>
          <w:trHeight w:val="437"/>
        </w:trPr>
        <w:tc>
          <w:tcPr>
            <w:tcW w:w="27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ascii="Arial CYR" w:hAnsi="Arial CYR" w:cs="Arial CYR" w:hint="eastAsia"/>
                <w:lang w:eastAsia="ru-RU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2021999910 0000 150</w:t>
            </w:r>
          </w:p>
        </w:tc>
        <w:tc>
          <w:tcPr>
            <w:tcW w:w="568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027F1" w:rsidRDefault="000948E1">
            <w:pPr>
              <w:widowControl w:val="0"/>
              <w:suppressAutoHyphens w:val="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Прочие дотации бюджетам сельских поселений</w:t>
            </w:r>
          </w:p>
        </w:tc>
        <w:tc>
          <w:tcPr>
            <w:tcW w:w="142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198,0</w:t>
            </w:r>
          </w:p>
        </w:tc>
      </w:tr>
    </w:tbl>
    <w:p w:rsidR="006027F1" w:rsidRDefault="006027F1">
      <w:pPr>
        <w:tabs>
          <w:tab w:val="left" w:pos="1637"/>
        </w:tabs>
        <w:suppressAutoHyphens w:val="0"/>
        <w:jc w:val="both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0948E1">
      <w:pPr>
        <w:suppressAutoHyphens w:val="0"/>
        <w:jc w:val="right"/>
        <w:rPr>
          <w:rFonts w:hint="eastAsia"/>
          <w:b/>
          <w:lang w:eastAsia="ru-RU"/>
        </w:rPr>
      </w:pPr>
      <w:proofErr w:type="spellStart"/>
      <w:r>
        <w:rPr>
          <w:b/>
          <w:lang w:eastAsia="ru-RU"/>
        </w:rPr>
        <w:t>Приложение</w:t>
      </w:r>
      <w:proofErr w:type="spellEnd"/>
      <w:r>
        <w:rPr>
          <w:b/>
          <w:lang w:eastAsia="ru-RU"/>
        </w:rPr>
        <w:t xml:space="preserve"> № 5</w:t>
      </w:r>
    </w:p>
    <w:p w:rsidR="006027F1" w:rsidRDefault="000948E1">
      <w:pPr>
        <w:suppressAutoHyphens w:val="0"/>
        <w:jc w:val="right"/>
        <w:rPr>
          <w:rFonts w:hint="eastAsia"/>
          <w:b/>
          <w:lang w:eastAsia="ru-RU"/>
        </w:rPr>
      </w:pPr>
      <w:proofErr w:type="gramStart"/>
      <w:r>
        <w:rPr>
          <w:b/>
          <w:lang w:eastAsia="ru-RU"/>
        </w:rPr>
        <w:lastRenderedPageBreak/>
        <w:t>к</w:t>
      </w:r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Решению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tbl>
      <w:tblPr>
        <w:tblW w:w="9806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6111"/>
        <w:gridCol w:w="1132"/>
        <w:gridCol w:w="1136"/>
        <w:gridCol w:w="990"/>
        <w:gridCol w:w="262"/>
        <w:gridCol w:w="175"/>
      </w:tblGrid>
      <w:tr w:rsidR="006027F1" w:rsidRPr="000948E1">
        <w:trPr>
          <w:trHeight w:val="945"/>
        </w:trPr>
        <w:tc>
          <w:tcPr>
            <w:tcW w:w="9369" w:type="dxa"/>
            <w:gridSpan w:val="4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Распределение расходов бюджета муниципального образования</w:t>
            </w:r>
          </w:p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  по разделам и подразделам,</w:t>
            </w:r>
          </w:p>
          <w:p w:rsidR="006027F1" w:rsidRDefault="000948E1">
            <w:pPr>
              <w:widowControl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37" w:type="dxa"/>
            <w:gridSpan w:val="2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val="ru-RU" w:eastAsia="ru-RU"/>
              </w:rPr>
            </w:pPr>
          </w:p>
        </w:tc>
      </w:tr>
      <w:tr w:rsidR="006027F1" w:rsidRPr="000948E1">
        <w:trPr>
          <w:trHeight w:val="300"/>
        </w:trPr>
        <w:tc>
          <w:tcPr>
            <w:tcW w:w="9369" w:type="dxa"/>
            <w:gridSpan w:val="4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437" w:type="dxa"/>
            <w:gridSpan w:val="2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val="ru-RU" w:eastAsia="ru-RU"/>
              </w:rPr>
            </w:pPr>
          </w:p>
        </w:tc>
      </w:tr>
      <w:tr w:rsidR="006027F1">
        <w:trPr>
          <w:trHeight w:val="300"/>
        </w:trPr>
        <w:tc>
          <w:tcPr>
            <w:tcW w:w="9806" w:type="dxa"/>
            <w:gridSpan w:val="6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 xml:space="preserve">                                                                                                          </w:t>
            </w: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6027F1">
        <w:trPr>
          <w:trHeight w:val="255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РЗ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ПРЗ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sz w:val="22"/>
                <w:szCs w:val="22"/>
                <w:lang w:eastAsia="ru-RU"/>
              </w:rPr>
            </w:pPr>
            <w:proofErr w:type="spellStart"/>
            <w:r>
              <w:rPr>
                <w:b/>
                <w:sz w:val="22"/>
                <w:szCs w:val="22"/>
                <w:lang w:eastAsia="ru-RU"/>
              </w:rPr>
              <w:t>Сумма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ru-RU"/>
              </w:rPr>
              <w:t>на</w:t>
            </w:r>
            <w:proofErr w:type="spellEnd"/>
            <w:r>
              <w:rPr>
                <w:b/>
                <w:sz w:val="22"/>
                <w:szCs w:val="22"/>
                <w:lang w:eastAsia="ru-RU"/>
              </w:rPr>
              <w:t xml:space="preserve"> 2023год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val="ru-RU" w:eastAsia="ru-RU"/>
              </w:rPr>
              <w:t>20</w:t>
            </w:r>
            <w:r>
              <w:rPr>
                <w:b/>
                <w:bCs/>
                <w:lang w:eastAsia="ru-RU"/>
              </w:rPr>
              <w:t>0,33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</w:t>
            </w:r>
            <w:r>
              <w:rPr>
                <w:lang w:val="ru-RU" w:eastAsia="ru-RU"/>
              </w:rPr>
              <w:t>к</w:t>
            </w:r>
            <w:r>
              <w:rPr>
                <w:lang w:val="ru-RU" w:eastAsia="ru-RU"/>
              </w:rPr>
              <w:t>та Российской Федерации и муниципального образов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ния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1202,58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76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Функционирование Правительства Российской Ф</w:t>
            </w:r>
            <w:r>
              <w:rPr>
                <w:b/>
                <w:bCs/>
                <w:lang w:val="ru-RU" w:eastAsia="ru-RU"/>
              </w:rPr>
              <w:t>е</w:t>
            </w:r>
            <w:r>
              <w:rPr>
                <w:b/>
                <w:bCs/>
                <w:lang w:val="ru-RU" w:eastAsia="ru-RU"/>
              </w:rPr>
              <w:t>дерации, высших исполнительных органов госуда</w:t>
            </w:r>
            <w:r>
              <w:rPr>
                <w:b/>
                <w:bCs/>
                <w:lang w:val="ru-RU" w:eastAsia="ru-RU"/>
              </w:rPr>
              <w:t>р</w:t>
            </w:r>
            <w:r>
              <w:rPr>
                <w:b/>
                <w:bCs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val="ru-RU" w:eastAsia="ru-RU"/>
              </w:rPr>
              <w:t>015</w:t>
            </w:r>
            <w:r>
              <w:rPr>
                <w:b/>
                <w:bCs/>
                <w:lang w:eastAsia="ru-RU"/>
              </w:rPr>
              <w:t>,82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Проведение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выборов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>
              <w:rPr>
                <w:b/>
                <w:bCs/>
                <w:lang w:eastAsia="ru-RU"/>
              </w:rPr>
              <w:t>81,93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ПРАВ</w:t>
            </w:r>
            <w:r>
              <w:rPr>
                <w:b/>
                <w:bCs/>
                <w:lang w:val="ru-RU" w:eastAsia="ru-RU"/>
              </w:rPr>
              <w:t>О</w:t>
            </w:r>
            <w:r>
              <w:rPr>
                <w:b/>
                <w:bCs/>
                <w:lang w:val="ru-RU" w:eastAsia="ru-RU"/>
              </w:rPr>
              <w:t>ОХРАНИТЕЛЬНАЯ ДЕЯТЕЛЬНОСТЬ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ций природного и техногенного характера, гражданская оборона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2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8345,16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сельских поселений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О5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О3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7705,34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639,81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Содержание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водопровода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639,81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280,00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1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15784,12</w:t>
            </w:r>
          </w:p>
        </w:tc>
        <w:tc>
          <w:tcPr>
            <w:tcW w:w="175" w:type="dxa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</w:tbl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val="ru-RU"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val="ru-RU" w:eastAsia="ru-RU"/>
        </w:rPr>
        <w:t>П</w:t>
      </w:r>
      <w:proofErr w:type="spellStart"/>
      <w:r>
        <w:rPr>
          <w:b/>
          <w:lang w:eastAsia="ru-RU"/>
        </w:rPr>
        <w:t>риложение</w:t>
      </w:r>
      <w:proofErr w:type="spellEnd"/>
      <w:r>
        <w:rPr>
          <w:b/>
          <w:lang w:eastAsia="ru-RU"/>
        </w:rPr>
        <w:t xml:space="preserve"> № 7</w:t>
      </w: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eastAsia="ru-RU"/>
        </w:rPr>
        <w:lastRenderedPageBreak/>
        <w:t xml:space="preserve"> </w:t>
      </w:r>
      <w:proofErr w:type="gramStart"/>
      <w:r>
        <w:rPr>
          <w:b/>
          <w:lang w:eastAsia="ru-RU"/>
        </w:rPr>
        <w:t xml:space="preserve">к  </w:t>
      </w:r>
      <w:proofErr w:type="spellStart"/>
      <w:r>
        <w:rPr>
          <w:b/>
          <w:lang w:eastAsia="ru-RU"/>
        </w:rPr>
        <w:t>Решению</w:t>
      </w:r>
      <w:proofErr w:type="spellEnd"/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tbl>
      <w:tblPr>
        <w:tblW w:w="10412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5545"/>
        <w:gridCol w:w="1842"/>
        <w:gridCol w:w="709"/>
        <w:gridCol w:w="1418"/>
        <w:gridCol w:w="437"/>
        <w:gridCol w:w="222"/>
        <w:gridCol w:w="239"/>
      </w:tblGrid>
      <w:tr w:rsidR="006027F1" w:rsidRPr="000948E1">
        <w:trPr>
          <w:trHeight w:val="315"/>
        </w:trPr>
        <w:tc>
          <w:tcPr>
            <w:tcW w:w="9950" w:type="dxa"/>
            <w:gridSpan w:val="5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461" w:type="dxa"/>
            <w:gridSpan w:val="2"/>
            <w:tcMar>
              <w:left w:w="0" w:type="dxa"/>
              <w:right w:w="0" w:type="dxa"/>
            </w:tcMar>
          </w:tcPr>
          <w:p w:rsidR="006027F1" w:rsidRDefault="006027F1">
            <w:pPr>
              <w:widowControl w:val="0"/>
              <w:snapToGrid w:val="0"/>
              <w:rPr>
                <w:rFonts w:hint="eastAsia"/>
                <w:b/>
                <w:bCs/>
                <w:lang w:val="ru-RU" w:eastAsia="ru-RU"/>
              </w:rPr>
            </w:pPr>
          </w:p>
        </w:tc>
      </w:tr>
      <w:tr w:rsidR="006027F1" w:rsidRPr="000948E1">
        <w:trPr>
          <w:trHeight w:val="315"/>
        </w:trPr>
        <w:tc>
          <w:tcPr>
            <w:tcW w:w="10411" w:type="dxa"/>
            <w:gridSpan w:val="7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  целевым статьям и видам расходов</w:t>
            </w:r>
          </w:p>
        </w:tc>
      </w:tr>
      <w:tr w:rsidR="006027F1">
        <w:trPr>
          <w:trHeight w:val="300"/>
        </w:trPr>
        <w:tc>
          <w:tcPr>
            <w:tcW w:w="5544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ВР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Сумма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на</w:t>
            </w:r>
            <w:proofErr w:type="spellEnd"/>
            <w:r>
              <w:rPr>
                <w:b/>
                <w:lang w:eastAsia="ru-RU"/>
              </w:rPr>
              <w:t xml:space="preserve"> 2023 </w:t>
            </w:r>
            <w:proofErr w:type="spellStart"/>
            <w:r>
              <w:rPr>
                <w:b/>
                <w:lang w:eastAsia="ru-RU"/>
              </w:rPr>
              <w:t>год</w:t>
            </w:r>
            <w:proofErr w:type="spellEnd"/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Calibri" w:hAnsi="Calibri" w:cs="Calibri"/>
                <w:b/>
                <w:color w:val="000000"/>
                <w:sz w:val="22"/>
                <w:szCs w:val="22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59" w:type="dxa"/>
            <w:gridSpan w:val="2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val="ru-RU" w:eastAsia="ru-RU"/>
              </w:rPr>
              <w:t>20</w:t>
            </w:r>
            <w:r>
              <w:rPr>
                <w:b/>
                <w:bCs/>
                <w:lang w:eastAsia="ru-RU"/>
              </w:rPr>
              <w:t>0,33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1202,58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8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1202,58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Глава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выполнения функций государственными (м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ниципальными) органами, казенными учрежден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ями, органами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1020,3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val="ru-RU" w:eastAsia="ru-RU"/>
              </w:rPr>
              <w:t>015</w:t>
            </w:r>
            <w:r>
              <w:rPr>
                <w:b/>
                <w:bCs/>
                <w:lang w:eastAsia="ru-RU"/>
              </w:rPr>
              <w:t>,82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администрацией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ного образования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6Б60055490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Обеспечение функций органами местного сам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управления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2940,3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76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ния выполнения функций государственными (м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ниципальными) органами, казенными учрежден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ями, органами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65</w:t>
            </w:r>
            <w:r>
              <w:rPr>
                <w:lang w:eastAsia="ru-RU"/>
              </w:rPr>
              <w:t>0,3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6Б60003400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</w:t>
            </w:r>
            <w:r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>ления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Проведение выборов в законодательные (предст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вительные) органы МО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>
              <w:rPr>
                <w:b/>
                <w:bCs/>
                <w:lang w:eastAsia="ru-RU"/>
              </w:rPr>
              <w:t>81,93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6Б00061010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>прочие выплаты по обязательствам государства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выплаты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br/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722,8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</w:rPr>
            </w:pPr>
            <w:r>
              <w:rPr>
                <w:lang w:eastAsia="ru-RU"/>
              </w:rPr>
              <w:t>6Б80005000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50,1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за счет межбюджетных трансфертов, пер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даваемых из федерального бюджета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ты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6Б00051180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</w:t>
            </w:r>
            <w:r>
              <w:rPr>
                <w:b/>
                <w:bCs/>
                <w:lang w:val="ru-RU" w:eastAsia="ru-RU"/>
              </w:rPr>
              <w:t>А</w:t>
            </w:r>
            <w:r>
              <w:rPr>
                <w:b/>
                <w:bCs/>
                <w:lang w:val="ru-RU" w:eastAsia="ru-RU"/>
              </w:rPr>
              <w:t>ВООХРАНИТЕЛЬНАЯ ДЕЯТЕЛЬНОСТЬ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6Б70000100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иных мероприятий в рамках непр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граммных расходов муниципальных органов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Капитальный ремонт, ремонт и содержание авт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мобильных дорог общего</w:t>
            </w:r>
            <w:r>
              <w:rPr>
                <w:lang w:val="ru-RU" w:eastAsia="ru-RU"/>
              </w:rPr>
              <w:br/>
              <w:t xml:space="preserve"> пользования местного значения.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6Б80000910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Другие вопросы в области национальной эконом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ки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землеустройству и землепольз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ванию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6Б80001010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8345,16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сельских посел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Содержания Бюджетные инвестиции в</w:t>
            </w:r>
            <w:r>
              <w:rPr>
                <w:lang w:eastAsia="ru-RU"/>
              </w:rPr>
              <w:t> </w:t>
            </w:r>
            <w:r>
              <w:rPr>
                <w:lang w:val="ru-RU" w:eastAsia="ru-RU"/>
              </w:rPr>
              <w:t>объекты к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питального строительства государственной (мун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ципальной) собственности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639,81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6Б80016000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639,81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Строительство и </w:t>
            </w:r>
            <w:proofErr w:type="gramStart"/>
            <w:r>
              <w:rPr>
                <w:lang w:val="ru-RU" w:eastAsia="ru-RU"/>
              </w:rPr>
              <w:t>содержание</w:t>
            </w:r>
            <w:proofErr w:type="gramEnd"/>
            <w:r>
              <w:rPr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6Б80012000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Озеленение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6Б80013000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6Б80014000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мероприятия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6Б80015000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35</w:t>
            </w:r>
            <w:r>
              <w:rPr>
                <w:lang w:eastAsia="ru-RU"/>
              </w:rPr>
              <w:t>5,95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6Э00060310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5269,4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Общее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образование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val="ru-RU"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Реализация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молодежной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политики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6Б80000000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Организация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spellStart"/>
            <w:r>
              <w:rPr>
                <w:lang w:eastAsia="ru-RU"/>
              </w:rPr>
              <w:t>молодежью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государстве</w:t>
            </w:r>
            <w:r>
              <w:rPr>
                <w:lang w:val="ru-RU" w:eastAsia="ru-RU"/>
              </w:rPr>
              <w:t>н</w:t>
            </w:r>
            <w:r>
              <w:rPr>
                <w:lang w:val="ru-RU" w:eastAsia="ru-RU"/>
              </w:rPr>
              <w:t>ных (муниципальных) нужд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6Б80001200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280,00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51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Выплаты к пенсиям, государственных служащих субъектов РФ и муниципальных служащих за в</w:t>
            </w:r>
            <w:r>
              <w:rPr>
                <w:lang w:val="ru-RU" w:eastAsia="ru-RU"/>
              </w:rPr>
              <w:t>ы</w:t>
            </w:r>
            <w:r>
              <w:rPr>
                <w:lang w:val="ru-RU" w:eastAsia="ru-RU"/>
              </w:rPr>
              <w:t>слугу лет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Социальное обеспечение и иные выплаты насел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нию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6Б10001000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255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snapToGrid w:val="0"/>
              <w:jc w:val="center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15784,12</w:t>
            </w:r>
          </w:p>
        </w:tc>
        <w:tc>
          <w:tcPr>
            <w:tcW w:w="659" w:type="dxa"/>
            <w:gridSpan w:val="2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239" w:type="dxa"/>
            <w:vAlign w:val="center"/>
          </w:tcPr>
          <w:p w:rsidR="006027F1" w:rsidRDefault="006027F1">
            <w:pPr>
              <w:widowControl w:val="0"/>
              <w:suppressAutoHyphens w:val="0"/>
              <w:snapToGrid w:val="0"/>
              <w:rPr>
                <w:rFonts w:hint="eastAsia"/>
                <w:b/>
                <w:bCs/>
                <w:lang w:eastAsia="ru-RU"/>
              </w:rPr>
            </w:pPr>
          </w:p>
        </w:tc>
      </w:tr>
    </w:tbl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proofErr w:type="spellStart"/>
      <w:r>
        <w:rPr>
          <w:b/>
          <w:lang w:eastAsia="ru-RU"/>
        </w:rPr>
        <w:t>Приложение</w:t>
      </w:r>
      <w:proofErr w:type="spellEnd"/>
      <w:r>
        <w:rPr>
          <w:b/>
          <w:lang w:eastAsia="ru-RU"/>
        </w:rPr>
        <w:t xml:space="preserve"> № 9</w:t>
      </w:r>
    </w:p>
    <w:p w:rsidR="006027F1" w:rsidRDefault="000948E1">
      <w:pPr>
        <w:tabs>
          <w:tab w:val="left" w:pos="1637"/>
        </w:tabs>
        <w:suppressAutoHyphens w:val="0"/>
        <w:jc w:val="right"/>
        <w:rPr>
          <w:rFonts w:hint="eastAsia"/>
          <w:b/>
          <w:lang w:eastAsia="ru-RU"/>
        </w:rPr>
      </w:pPr>
      <w:r>
        <w:rPr>
          <w:b/>
          <w:lang w:eastAsia="ru-RU"/>
        </w:rPr>
        <w:t xml:space="preserve"> </w:t>
      </w:r>
      <w:proofErr w:type="gramStart"/>
      <w:r>
        <w:rPr>
          <w:b/>
          <w:lang w:eastAsia="ru-RU"/>
        </w:rPr>
        <w:t xml:space="preserve">к  </w:t>
      </w:r>
      <w:proofErr w:type="spellStart"/>
      <w:r>
        <w:rPr>
          <w:b/>
          <w:lang w:eastAsia="ru-RU"/>
        </w:rPr>
        <w:t>Решению</w:t>
      </w:r>
      <w:proofErr w:type="spellEnd"/>
      <w:proofErr w:type="gram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от</w:t>
      </w:r>
      <w:proofErr w:type="spellEnd"/>
      <w:r>
        <w:rPr>
          <w:b/>
          <w:lang w:eastAsia="ru-RU"/>
        </w:rPr>
        <w:t xml:space="preserve"> 15.12.2022 № 21</w:t>
      </w:r>
    </w:p>
    <w:tbl>
      <w:tblPr>
        <w:tblW w:w="10056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4561"/>
        <w:gridCol w:w="639"/>
        <w:gridCol w:w="473"/>
        <w:gridCol w:w="601"/>
        <w:gridCol w:w="1658"/>
        <w:gridCol w:w="708"/>
        <w:gridCol w:w="820"/>
        <w:gridCol w:w="596"/>
      </w:tblGrid>
      <w:tr w:rsidR="006027F1" w:rsidRPr="000948E1">
        <w:trPr>
          <w:trHeight w:val="315"/>
        </w:trPr>
        <w:tc>
          <w:tcPr>
            <w:tcW w:w="9459" w:type="dxa"/>
            <w:gridSpan w:val="7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Ведомственная структура расходов бюджета муниципального образования</w:t>
            </w:r>
          </w:p>
        </w:tc>
        <w:tc>
          <w:tcPr>
            <w:tcW w:w="596" w:type="dxa"/>
            <w:tcMar>
              <w:left w:w="10" w:type="dxa"/>
              <w:right w:w="10" w:type="dxa"/>
            </w:tcMar>
          </w:tcPr>
          <w:p w:rsidR="006027F1" w:rsidRPr="000948E1" w:rsidRDefault="006027F1">
            <w:pPr>
              <w:widowControl w:val="0"/>
              <w:rPr>
                <w:rFonts w:hint="eastAsia"/>
                <w:lang w:val="ru-RU"/>
              </w:rPr>
            </w:pPr>
          </w:p>
        </w:tc>
      </w:tr>
      <w:tr w:rsidR="006027F1" w:rsidRPr="000948E1">
        <w:trPr>
          <w:trHeight w:val="315"/>
        </w:trPr>
        <w:tc>
          <w:tcPr>
            <w:tcW w:w="9459" w:type="dxa"/>
            <w:gridSpan w:val="7"/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«</w:t>
            </w:r>
            <w:proofErr w:type="spellStart"/>
            <w:r>
              <w:rPr>
                <w:b/>
                <w:bCs/>
                <w:lang w:val="ru-RU" w:eastAsia="ru-RU"/>
              </w:rPr>
              <w:t>Дукмасовское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сельское поселение» на 2023 год</w:t>
            </w:r>
          </w:p>
        </w:tc>
        <w:tc>
          <w:tcPr>
            <w:tcW w:w="596" w:type="dxa"/>
            <w:tcMar>
              <w:left w:w="10" w:type="dxa"/>
              <w:right w:w="10" w:type="dxa"/>
            </w:tcMar>
          </w:tcPr>
          <w:p w:rsidR="006027F1" w:rsidRPr="000948E1" w:rsidRDefault="006027F1">
            <w:pPr>
              <w:widowControl w:val="0"/>
              <w:rPr>
                <w:rFonts w:hint="eastAsia"/>
                <w:lang w:val="ru-RU"/>
              </w:rPr>
            </w:pPr>
          </w:p>
        </w:tc>
      </w:tr>
      <w:tr w:rsidR="006027F1">
        <w:trPr>
          <w:trHeight w:val="667"/>
        </w:trPr>
        <w:tc>
          <w:tcPr>
            <w:tcW w:w="4560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639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473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601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658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(</w:t>
            </w:r>
            <w:proofErr w:type="spellStart"/>
            <w:r>
              <w:rPr>
                <w:lang w:eastAsia="ru-RU"/>
              </w:rPr>
              <w:t>тыс.руб</w:t>
            </w:r>
            <w:proofErr w:type="spellEnd"/>
            <w:r>
              <w:rPr>
                <w:lang w:eastAsia="ru-RU"/>
              </w:rPr>
              <w:t>.)</w:t>
            </w:r>
          </w:p>
        </w:tc>
      </w:tr>
      <w:tr w:rsidR="006027F1">
        <w:trPr>
          <w:trHeight w:val="276"/>
        </w:trPr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Наименование</w:t>
            </w:r>
            <w:proofErr w:type="spellEnd"/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КБК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РЗ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ПРЗ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r>
              <w:rPr>
                <w:b/>
                <w:lang w:eastAsia="ru-RU"/>
              </w:rPr>
              <w:t>ВР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Сумма</w:t>
            </w:r>
            <w:proofErr w:type="spellEnd"/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на</w:t>
            </w:r>
            <w:proofErr w:type="spellEnd"/>
            <w:r>
              <w:rPr>
                <w:b/>
                <w:lang w:eastAsia="ru-RU"/>
              </w:rPr>
              <w:t xml:space="preserve"> 2023 </w:t>
            </w:r>
            <w:proofErr w:type="spellStart"/>
            <w:r>
              <w:rPr>
                <w:b/>
                <w:lang w:eastAsia="ru-RU"/>
              </w:rPr>
              <w:t>год</w:t>
            </w:r>
            <w:proofErr w:type="spellEnd"/>
          </w:p>
        </w:tc>
      </w:tr>
      <w:tr w:rsidR="006027F1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</w:tr>
      <w:tr w:rsidR="006027F1">
        <w:trPr>
          <w:trHeight w:val="276"/>
        </w:trPr>
        <w:tc>
          <w:tcPr>
            <w:tcW w:w="4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rPr>
                <w:rFonts w:hint="eastAsia"/>
              </w:rPr>
            </w:pP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 ВОПРОСЫ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val="ru-RU" w:eastAsia="ru-RU"/>
              </w:rPr>
              <w:t>20</w:t>
            </w:r>
            <w:r>
              <w:rPr>
                <w:b/>
                <w:bCs/>
                <w:lang w:eastAsia="ru-RU"/>
              </w:rPr>
              <w:t>0,33</w:t>
            </w:r>
          </w:p>
        </w:tc>
      </w:tr>
      <w:tr w:rsidR="006027F1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120</w:t>
            </w:r>
            <w:r>
              <w:rPr>
                <w:lang w:val="ru-RU" w:eastAsia="ru-RU"/>
              </w:rPr>
              <w:t>2</w:t>
            </w:r>
            <w:r>
              <w:rPr>
                <w:lang w:eastAsia="ru-RU"/>
              </w:rPr>
              <w:t>,</w:t>
            </w:r>
            <w:r>
              <w:rPr>
                <w:lang w:val="ru-RU" w:eastAsia="ru-RU"/>
              </w:rPr>
              <w:t>58</w:t>
            </w:r>
          </w:p>
        </w:tc>
      </w:tr>
      <w:tr w:rsidR="006027F1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Функционирование высшего должностн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го лица муниципального образования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 100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1020,3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Глава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муниципального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образования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</w:tr>
      <w:tr w:rsidR="006027F1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дарственными (муниципальными) орг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нами, казенными учреждениями, орган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182,28</w:t>
            </w:r>
          </w:p>
        </w:tc>
      </w:tr>
      <w:tr w:rsidR="006027F1">
        <w:trPr>
          <w:trHeight w:val="99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Функционирование Правительства Российской Федерации, высших и</w:t>
            </w:r>
            <w:r>
              <w:rPr>
                <w:b/>
                <w:bCs/>
                <w:lang w:val="ru-RU" w:eastAsia="ru-RU"/>
              </w:rPr>
              <w:t>с</w:t>
            </w:r>
            <w:r>
              <w:rPr>
                <w:b/>
                <w:bCs/>
                <w:lang w:val="ru-RU" w:eastAsia="ru-RU"/>
              </w:rPr>
              <w:t>полнительных органов государстве</w:t>
            </w:r>
            <w:r>
              <w:rPr>
                <w:b/>
                <w:bCs/>
                <w:lang w:val="ru-RU" w:eastAsia="ru-RU"/>
              </w:rPr>
              <w:t>н</w:t>
            </w:r>
            <w:r>
              <w:rPr>
                <w:b/>
                <w:bCs/>
                <w:lang w:val="ru-RU" w:eastAsia="ru-RU"/>
              </w:rPr>
              <w:t>ной власти субъектов Российской Ф</w:t>
            </w:r>
            <w:r>
              <w:rPr>
                <w:b/>
                <w:bCs/>
                <w:lang w:val="ru-RU" w:eastAsia="ru-RU"/>
              </w:rPr>
              <w:t>е</w:t>
            </w:r>
            <w:r>
              <w:rPr>
                <w:b/>
                <w:bCs/>
                <w:lang w:val="ru-RU" w:eastAsia="ru-RU"/>
              </w:rPr>
              <w:t>дерации, местных администраций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val="ru-RU" w:eastAsia="ru-RU"/>
              </w:rPr>
              <w:t>01</w:t>
            </w:r>
            <w:r>
              <w:rPr>
                <w:b/>
                <w:bCs/>
                <w:lang w:eastAsia="ru-RU"/>
              </w:rPr>
              <w:t>5,82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администрацией м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ниципального образования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6Б60055490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75,51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294</w:t>
            </w:r>
            <w:r>
              <w:rPr>
                <w:lang w:eastAsia="ru-RU"/>
              </w:rPr>
              <w:t>0,31</w:t>
            </w:r>
          </w:p>
        </w:tc>
      </w:tr>
      <w:tr w:rsidR="006027F1">
        <w:trPr>
          <w:trHeight w:val="127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выплаты персоналу в целях обеспечения выполнения функций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дарственными (муниципальными) орг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нами, казенными учреждениями, орган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ми управления государственными вн</w:t>
            </w:r>
            <w:r>
              <w:rPr>
                <w:lang w:val="ru-RU" w:eastAsia="ru-RU"/>
              </w:rPr>
              <w:t>е</w:t>
            </w:r>
            <w:r>
              <w:rPr>
                <w:lang w:val="ru-RU" w:eastAsia="ru-RU"/>
              </w:rPr>
              <w:t>бюджетными фондами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65</w:t>
            </w:r>
            <w:r>
              <w:rPr>
                <w:lang w:eastAsia="ru-RU"/>
              </w:rPr>
              <w:t>0,3</w:t>
            </w:r>
          </w:p>
        </w:tc>
      </w:tr>
      <w:tr w:rsidR="006027F1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6Б60003400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290,0</w:t>
            </w:r>
          </w:p>
        </w:tc>
      </w:tr>
      <w:tr w:rsidR="006027F1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функций органов местного самоуправления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Другие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общегосударственные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вопросы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val="ru-RU" w:eastAsia="ru-RU"/>
              </w:rPr>
              <w:t>9</w:t>
            </w:r>
            <w:r>
              <w:rPr>
                <w:b/>
                <w:bCs/>
                <w:lang w:eastAsia="ru-RU"/>
              </w:rPr>
              <w:t>81,93</w:t>
            </w:r>
          </w:p>
        </w:tc>
      </w:tr>
      <w:tr w:rsidR="006027F1">
        <w:trPr>
          <w:trHeight w:val="52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полномочий в сфере админ</w:t>
            </w:r>
            <w:r>
              <w:rPr>
                <w:lang w:val="ru-RU" w:eastAsia="ru-RU"/>
              </w:rPr>
              <w:t>и</w:t>
            </w:r>
            <w:r>
              <w:rPr>
                <w:lang w:val="ru-RU" w:eastAsia="ru-RU"/>
              </w:rPr>
              <w:t>стративных правоотношений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6Б00061010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</w:r>
            <w:r>
              <w:rPr>
                <w:lang w:val="ru-RU" w:eastAsia="ru-RU"/>
              </w:rPr>
              <w:lastRenderedPageBreak/>
              <w:t>прочие выплаты по обязательствам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дарства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948,9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lastRenderedPageBreak/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выплаты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948,9</w:t>
            </w:r>
          </w:p>
        </w:tc>
      </w:tr>
      <w:tr w:rsidR="006027F1">
        <w:trPr>
          <w:trHeight w:val="66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722,8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50,1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межбюджетные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6Б20011000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176</w:t>
            </w: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програмнные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расходы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br/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</w:tr>
      <w:tr w:rsidR="006027F1">
        <w:trPr>
          <w:trHeight w:val="31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6Б80001020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оборона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296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Мобилизация</w:t>
            </w:r>
            <w:proofErr w:type="spellEnd"/>
            <w:r>
              <w:rPr>
                <w:lang w:eastAsia="ru-RU"/>
              </w:rPr>
              <w:t xml:space="preserve"> и </w:t>
            </w:r>
            <w:proofErr w:type="spellStart"/>
            <w:r>
              <w:rPr>
                <w:lang w:eastAsia="ru-RU"/>
              </w:rPr>
              <w:t>вневойсковая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6027F1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за счет межбюджетных тран</w:t>
            </w:r>
            <w:r>
              <w:rPr>
                <w:lang w:val="ru-RU" w:eastAsia="ru-RU"/>
              </w:rPr>
              <w:t>с</w:t>
            </w:r>
            <w:r>
              <w:rPr>
                <w:lang w:val="ru-RU" w:eastAsia="ru-RU"/>
              </w:rPr>
              <w:t>фертов, передаваемых из федерального бюджета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6027F1">
        <w:trPr>
          <w:trHeight w:val="72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расходы на  оплату труда и страховые взносы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6Б00051180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296</w:t>
            </w:r>
          </w:p>
        </w:tc>
      </w:tr>
      <w:tr w:rsidR="006027F1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НАЦИОНАЛЬНАЯ БЕЗОПАСНОСТЬ И ПРАВООХРАНИТЕЛЬНАЯ ДЕ</w:t>
            </w:r>
            <w:r>
              <w:rPr>
                <w:b/>
                <w:bCs/>
                <w:lang w:val="ru-RU" w:eastAsia="ru-RU"/>
              </w:rPr>
              <w:t>Я</w:t>
            </w:r>
            <w:r>
              <w:rPr>
                <w:b/>
                <w:bCs/>
                <w:lang w:val="ru-RU" w:eastAsia="ru-RU"/>
              </w:rPr>
              <w:t>ТЕЛЬНОСТЬ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1,00</w:t>
            </w:r>
          </w:p>
        </w:tc>
      </w:tr>
      <w:tr w:rsidR="006027F1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</w:t>
            </w:r>
            <w:r>
              <w:rPr>
                <w:lang w:val="ru-RU" w:eastAsia="ru-RU"/>
              </w:rPr>
              <w:t>з</w:t>
            </w:r>
            <w:r>
              <w:rPr>
                <w:lang w:val="ru-RU" w:eastAsia="ru-RU"/>
              </w:rPr>
              <w:t>вычайных ситуаций природного и техн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Расходы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вне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муниципальных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программ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6027F1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Защита населения и территории от чре</w:t>
            </w:r>
            <w:r>
              <w:rPr>
                <w:lang w:val="ru-RU" w:eastAsia="ru-RU"/>
              </w:rPr>
              <w:t>з</w:t>
            </w:r>
            <w:r>
              <w:rPr>
                <w:lang w:val="ru-RU" w:eastAsia="ru-RU"/>
              </w:rPr>
              <w:t>вычайных ситуаций природного и техн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6Б70000100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1,00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Национальная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экономика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1661,6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хозяйство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639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</w:t>
            </w:r>
          </w:p>
        </w:tc>
      </w:tr>
      <w:tr w:rsidR="006027F1">
        <w:trPr>
          <w:trHeight w:val="7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Дорожные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фонды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6027F1">
        <w:trPr>
          <w:trHeight w:val="73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Капитальный ремонт, ремонт и содерж</w:t>
            </w:r>
            <w:r>
              <w:rPr>
                <w:lang w:val="ru-RU" w:eastAsia="ru-RU"/>
              </w:rPr>
              <w:t>а</w:t>
            </w:r>
            <w:r>
              <w:rPr>
                <w:lang w:val="ru-RU" w:eastAsia="ru-RU"/>
              </w:rPr>
              <w:t>ние автомобильных дорог общего</w:t>
            </w:r>
            <w:r>
              <w:rPr>
                <w:lang w:val="ru-RU" w:eastAsia="ru-RU"/>
              </w:rPr>
              <w:br/>
              <w:t xml:space="preserve"> пользования местного значения.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6Б80000910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1661,64</w:t>
            </w:r>
          </w:p>
        </w:tc>
      </w:tr>
      <w:tr w:rsidR="006027F1">
        <w:trPr>
          <w:trHeight w:val="28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Другие вопросы в области национальной </w:t>
            </w:r>
            <w:r>
              <w:rPr>
                <w:lang w:val="ru-RU" w:eastAsia="ru-RU"/>
              </w:rPr>
              <w:lastRenderedPageBreak/>
              <w:t>экономики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Мероприятия по землеустройству и зе</w:t>
            </w:r>
            <w:r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>лепользованию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54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6Б80001010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Жилищно</w:t>
            </w:r>
            <w:proofErr w:type="spellEnd"/>
            <w:r>
              <w:rPr>
                <w:b/>
                <w:bCs/>
                <w:lang w:eastAsia="ru-RU"/>
              </w:rPr>
              <w:t xml:space="preserve"> - </w:t>
            </w:r>
            <w:proofErr w:type="spellStart"/>
            <w:r>
              <w:rPr>
                <w:b/>
                <w:bCs/>
                <w:lang w:eastAsia="ru-RU"/>
              </w:rPr>
              <w:t>коммунальное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хозяйство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center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8345,16</w:t>
            </w:r>
          </w:p>
        </w:tc>
      </w:tr>
      <w:tr w:rsidR="006027F1">
        <w:trPr>
          <w:trHeight w:val="5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Мероприятия по благоустройству сел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ских поселений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6Б80016000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639,81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уличное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освещение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51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Строительство и </w:t>
            </w:r>
            <w:proofErr w:type="gramStart"/>
            <w:r>
              <w:rPr>
                <w:lang w:val="ru-RU" w:eastAsia="ru-RU"/>
              </w:rPr>
              <w:t>содержание</w:t>
            </w:r>
            <w:proofErr w:type="gramEnd"/>
            <w:r>
              <w:rPr>
                <w:lang w:val="ru-RU" w:eastAsia="ru-RU"/>
              </w:rPr>
              <w:t xml:space="preserve"> а/дорог и сооружений на них в границах поселений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46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6Б80012000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Озеленение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6Б80013000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Организация и содержание мест захор</w:t>
            </w:r>
            <w:r>
              <w:rPr>
                <w:lang w:val="ru-RU" w:eastAsia="ru-RU"/>
              </w:rPr>
              <w:t>о</w:t>
            </w:r>
            <w:r>
              <w:rPr>
                <w:lang w:val="ru-RU" w:eastAsia="ru-RU"/>
              </w:rPr>
              <w:t>нения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 w:rsidR="006027F1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80,0</w:t>
            </w:r>
          </w:p>
        </w:tc>
      </w:tr>
      <w:tr w:rsidR="006027F1">
        <w:trPr>
          <w:trHeight w:val="4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6Б80014000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прочие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мероприятия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благоустройству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355</w:t>
            </w:r>
            <w:r>
              <w:rPr>
                <w:lang w:eastAsia="ru-RU"/>
              </w:rPr>
              <w:t>,95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 xml:space="preserve">Закупка товаров, работ и услуг для </w:t>
            </w:r>
            <w:proofErr w:type="spellStart"/>
            <w:r>
              <w:rPr>
                <w:lang w:val="ru-RU" w:eastAsia="ru-RU"/>
              </w:rPr>
              <w:t>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дарсвенных</w:t>
            </w:r>
            <w:proofErr w:type="spellEnd"/>
            <w:r>
              <w:rPr>
                <w:lang w:val="ru-RU" w:eastAsia="ru-RU"/>
              </w:rPr>
              <w:t xml:space="preserve">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val="ru-RU" w:eastAsia="ru-RU"/>
              </w:rPr>
              <w:t>295,95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Иные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бюджетные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ассигнования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6Б80015000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60,0</w:t>
            </w:r>
          </w:p>
        </w:tc>
      </w:tr>
      <w:tr w:rsidR="006027F1">
        <w:trPr>
          <w:trHeight w:val="49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05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val="ru-RU"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6Э00060310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5269,4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Общее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образование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Молодежная политика  и оздоровление детей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Реализация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молодежной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политики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6Б80000000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Организация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работы</w:t>
            </w:r>
            <w:proofErr w:type="spellEnd"/>
            <w:r>
              <w:rPr>
                <w:lang w:eastAsia="ru-RU"/>
              </w:rPr>
              <w:t xml:space="preserve"> с </w:t>
            </w:r>
            <w:proofErr w:type="spellStart"/>
            <w:r>
              <w:rPr>
                <w:lang w:eastAsia="ru-RU"/>
              </w:rPr>
              <w:t>молодежью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48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Закупка товаров, работ и услуг для гос</w:t>
            </w:r>
            <w:r>
              <w:rPr>
                <w:lang w:val="ru-RU" w:eastAsia="ru-RU"/>
              </w:rPr>
              <w:t>у</w:t>
            </w:r>
            <w:r>
              <w:rPr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6Б80001200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 ПОЛИТИКА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280,00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eastAsia="ru-RU"/>
              </w:rPr>
            </w:pPr>
            <w:proofErr w:type="spellStart"/>
            <w:r>
              <w:rPr>
                <w:lang w:eastAsia="ru-RU"/>
              </w:rPr>
              <w:t>Пенсионное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</w:tr>
      <w:tr w:rsidR="006027F1">
        <w:trPr>
          <w:trHeight w:val="75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Выплаты к пенсиям, государственных служащих субъектов РФ и муниципал</w:t>
            </w:r>
            <w:r>
              <w:rPr>
                <w:lang w:val="ru-RU" w:eastAsia="ru-RU"/>
              </w:rPr>
              <w:t>ь</w:t>
            </w:r>
            <w:r>
              <w:rPr>
                <w:lang w:val="ru-RU" w:eastAsia="ru-RU"/>
              </w:rPr>
              <w:t>ных служащих за выслугу лет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lang w:val="ru-RU" w:eastAsia="ru-RU"/>
              </w:rPr>
            </w:pPr>
            <w:r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779</w:t>
            </w: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6Б10001000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300</w:t>
            </w: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lang w:eastAsia="ru-RU"/>
              </w:rPr>
            </w:pPr>
            <w:r>
              <w:rPr>
                <w:lang w:eastAsia="ru-RU"/>
              </w:rPr>
              <w:t>280,00</w:t>
            </w:r>
          </w:p>
        </w:tc>
      </w:tr>
      <w:tr w:rsidR="006027F1">
        <w:trPr>
          <w:trHeight w:val="255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Всего</w:t>
            </w:r>
            <w:proofErr w:type="spellEnd"/>
            <w:r>
              <w:rPr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lang w:eastAsia="ru-RU"/>
              </w:rPr>
              <w:t>расходов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4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6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6027F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027F1" w:rsidRDefault="000948E1">
            <w:pPr>
              <w:widowControl w:val="0"/>
              <w:suppressAutoHyphens w:val="0"/>
              <w:jc w:val="right"/>
              <w:rPr>
                <w:rFonts w:hint="eastAsia"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15784,12</w:t>
            </w:r>
          </w:p>
        </w:tc>
      </w:tr>
    </w:tbl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p w:rsidR="006027F1" w:rsidRDefault="006027F1">
      <w:pPr>
        <w:suppressAutoHyphens w:val="0"/>
        <w:jc w:val="right"/>
        <w:rPr>
          <w:rFonts w:hint="eastAsia"/>
          <w:b/>
          <w:lang w:eastAsia="ru-RU"/>
        </w:rPr>
      </w:pPr>
    </w:p>
    <w:sectPr w:rsidR="006027F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6027F1"/>
    <w:rsid w:val="000948E1"/>
    <w:rsid w:val="006027F1"/>
    <w:rsid w:val="009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851570"/>
    <w:pPr>
      <w:suppressLineNumbers/>
    </w:p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1">
    <w:name w:val="Нет списка1"/>
    <w:uiPriority w:val="99"/>
    <w:semiHidden/>
    <w:unhideWhenUsed/>
    <w:qFormat/>
    <w:rsid w:val="00851570"/>
  </w:style>
  <w:style w:type="numbering" w:customStyle="1" w:styleId="2">
    <w:name w:val="Нет списка2"/>
    <w:uiPriority w:val="99"/>
    <w:semiHidden/>
    <w:unhideWhenUsed/>
    <w:qFormat/>
    <w:rsid w:val="001E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rsid w:val="00851570"/>
    <w:pPr>
      <w:suppressLineNumbers/>
    </w:p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7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1">
    <w:name w:val="Нет списка1"/>
    <w:uiPriority w:val="99"/>
    <w:semiHidden/>
    <w:unhideWhenUsed/>
    <w:qFormat/>
    <w:rsid w:val="00851570"/>
  </w:style>
  <w:style w:type="numbering" w:customStyle="1" w:styleId="2">
    <w:name w:val="Нет списка2"/>
    <w:uiPriority w:val="99"/>
    <w:semiHidden/>
    <w:unhideWhenUsed/>
    <w:qFormat/>
    <w:rsid w:val="001E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2023-12-08T08:38:00Z</cp:lastPrinted>
  <dcterms:created xsi:type="dcterms:W3CDTF">2023-12-14T09:17:00Z</dcterms:created>
  <dcterms:modified xsi:type="dcterms:W3CDTF">2023-12-14T09:17:00Z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