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3" w:rsidRDefault="003E22F3">
      <w:pPr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3E22F3" w:rsidRDefault="00F7217D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-63" y="0"/>
                <wp:lineTo x="-63" y="20896"/>
                <wp:lineTo x="20989" y="20896"/>
                <wp:lineTo x="20989" y="0"/>
                <wp:lineTo x="-6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Российская Федерация          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    Республика Адыгея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Совет народных депутатов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муниципального образования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3E22F3" w:rsidRDefault="00F7217D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5460EDB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8045" cy="5080"/>
                <wp:effectExtent l="0" t="19050" r="19050" b="38100"/>
                <wp:wrapTopAndBottom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6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                                                                                                                    29.12.2023</w:t>
      </w:r>
    </w:p>
    <w:p w:rsidR="003E22F3" w:rsidRDefault="00F7217D">
      <w:pPr>
        <w:tabs>
          <w:tab w:val="left" w:pos="708"/>
          <w:tab w:val="left" w:pos="9071"/>
        </w:tabs>
        <w:spacing w:after="200"/>
        <w:ind w:right="-1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№ 52</w:t>
      </w:r>
    </w:p>
    <w:p w:rsidR="003E22F3" w:rsidRDefault="00F7217D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val="ru-RU" w:bidi="ar-SA"/>
        </w:rPr>
        <w:t>Р</w:t>
      </w:r>
      <w:proofErr w:type="gramEnd"/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Е Ш Е Н И Е </w:t>
      </w:r>
    </w:p>
    <w:p w:rsidR="003E22F3" w:rsidRDefault="00CE3C06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двадцать первой </w:t>
      </w:r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>сессии пятого созыва Совета народных депутатов   муниципального образования «</w:t>
      </w:r>
      <w:proofErr w:type="spellStart"/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>Дукмасовское</w:t>
      </w:r>
      <w:proofErr w:type="spellEnd"/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3E22F3" w:rsidRDefault="003E22F3">
      <w:pPr>
        <w:ind w:right="565"/>
        <w:jc w:val="center"/>
        <w:textAlignment w:val="auto"/>
        <w:rPr>
          <w:rFonts w:ascii="Times New Roman" w:eastAsia="Calibri" w:hAnsi="Times New Roman" w:cs="Times New Roman"/>
          <w:b/>
          <w:color w:val="00000A"/>
          <w:kern w:val="0"/>
          <w:lang w:val="ru-RU" w:bidi="ar-SA"/>
        </w:rPr>
      </w:pPr>
    </w:p>
    <w:tbl>
      <w:tblPr>
        <w:tblW w:w="49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3E22F3" w:rsidRPr="00CE3C06">
        <w:tc>
          <w:tcPr>
            <w:tcW w:w="4928" w:type="dxa"/>
            <w:shd w:val="clear" w:color="auto" w:fill="auto"/>
          </w:tcPr>
          <w:p w:rsidR="003E22F3" w:rsidRDefault="00F7217D">
            <w:pPr>
              <w:widowControl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народных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от 15.12.2022 № 21 «Об утверждении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на 2023 год и плановый период 2024-2025 гг.</w:t>
            </w:r>
          </w:p>
        </w:tc>
      </w:tr>
    </w:tbl>
    <w:p w:rsidR="003E22F3" w:rsidRDefault="003E22F3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3E22F3" w:rsidRDefault="00F7217D">
      <w:pPr>
        <w:spacing w:before="240" w:after="240"/>
        <w:ind w:firstLine="708"/>
        <w:jc w:val="both"/>
        <w:textAlignment w:val="auto"/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В соответствии с Бюджетным</w:t>
      </w: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кодексом Российской Федерации от 31.07.1998 № 145-ФЗ, бюджетом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 на 2023 год,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поселение» Шовгеновского района Республики А</w:t>
      </w: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дыгея</w:t>
      </w:r>
    </w:p>
    <w:p w:rsidR="003E22F3" w:rsidRDefault="00F7217D">
      <w:pPr>
        <w:spacing w:before="240" w:after="240"/>
        <w:ind w:firstLine="708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pacing w:val="-11"/>
          <w:kern w:val="0"/>
          <w:lang w:val="ru-RU" w:bidi="ar-SA"/>
        </w:rPr>
        <w:t>РЕШИЛ: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Внести в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от 15.12.2022 № 21 «Об утверждении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на 2023 год и</w:t>
      </w:r>
      <w:r>
        <w:rPr>
          <w:rFonts w:ascii="Times New Roman" w:eastAsia="Times New Roman" w:hAnsi="Times New Roman" w:cs="Times New Roman"/>
          <w:bCs/>
          <w:kern w:val="0"/>
          <w:lang w:val="ru-RU" w:bidi="ar-SA"/>
        </w:rPr>
        <w:t xml:space="preserve"> плановый период 2024-2025 гг.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следующие изменения: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1.1. </w:t>
      </w:r>
      <w:r w:rsidRPr="00CE3C06">
        <w:rPr>
          <w:rFonts w:ascii="Times New Roman" w:eastAsia="Times New Roman" w:hAnsi="Times New Roman" w:cs="Times New Roman"/>
          <w:kern w:val="0"/>
          <w:lang w:val="ru-RU" w:bidi="ar-SA"/>
        </w:rPr>
        <w:t xml:space="preserve">Приложения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>№№ 5,7,9,11</w:t>
      </w:r>
      <w:r w:rsidRPr="00CE3C06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изложить в новой редакции, согласно приложению к настоящему Решению.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Опубликовать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Дукмасовск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3E22F3" w:rsidRDefault="00F7217D">
      <w:pPr>
        <w:ind w:right="-1"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0"/>
          <w:lang w:val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выполнением настоящего Решения возложить на главного специалиста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Шуову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Ирину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Кимовну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.</w:t>
      </w:r>
    </w:p>
    <w:p w:rsidR="003E22F3" w:rsidRDefault="00F7217D">
      <w:pPr>
        <w:ind w:firstLine="708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4. Решение вступае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т в силу с момента его подписания.</w:t>
      </w:r>
    </w:p>
    <w:p w:rsidR="003E22F3" w:rsidRDefault="003E22F3">
      <w:pPr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val="ru-RU" w:bidi="ar-SA"/>
        </w:rPr>
      </w:pP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Председатель Совета народных депутатов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муниципального образования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В.А. Петухов</w:t>
      </w:r>
    </w:p>
    <w:p w:rsidR="003E22F3" w:rsidRDefault="003E22F3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Глава муниципального образования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                    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В.П.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Шикенин</w:t>
      </w:r>
      <w:proofErr w:type="spellEnd"/>
    </w:p>
    <w:p w:rsidR="003E22F3" w:rsidRDefault="003E22F3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3E22F3" w:rsidRDefault="00F7217D">
      <w:pPr>
        <w:suppressAutoHyphens w:val="0"/>
        <w:jc w:val="right"/>
        <w:rPr>
          <w:rFonts w:hint="eastAsia"/>
          <w:b/>
          <w:lang w:eastAsia="ru-RU"/>
        </w:rPr>
      </w:pPr>
      <w:bookmarkStart w:id="0" w:name="_GoBack"/>
      <w:bookmarkEnd w:id="0"/>
      <w:proofErr w:type="spellStart"/>
      <w:r>
        <w:rPr>
          <w:b/>
          <w:lang w:eastAsia="ru-RU"/>
        </w:rPr>
        <w:lastRenderedPageBreak/>
        <w:t>Приложение</w:t>
      </w:r>
      <w:proofErr w:type="spellEnd"/>
      <w:r>
        <w:rPr>
          <w:b/>
          <w:lang w:eastAsia="ru-RU"/>
        </w:rPr>
        <w:t xml:space="preserve"> № 5</w:t>
      </w:r>
    </w:p>
    <w:p w:rsidR="003E22F3" w:rsidRDefault="00F7217D">
      <w:pPr>
        <w:suppressAutoHyphens w:val="0"/>
        <w:jc w:val="right"/>
        <w:rPr>
          <w:rFonts w:hint="eastAsia"/>
          <w:b/>
          <w:lang w:eastAsia="ru-RU"/>
        </w:rPr>
      </w:pPr>
      <w:proofErr w:type="gramStart"/>
      <w:r>
        <w:rPr>
          <w:b/>
          <w:lang w:eastAsia="ru-RU"/>
        </w:rPr>
        <w:t>к</w:t>
      </w:r>
      <w:proofErr w:type="gram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Решению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</w:t>
      </w:r>
      <w:proofErr w:type="spellEnd"/>
      <w:r>
        <w:rPr>
          <w:b/>
          <w:lang w:eastAsia="ru-RU"/>
        </w:rPr>
        <w:t xml:space="preserve"> 15.12.2022 № 21</w:t>
      </w:r>
    </w:p>
    <w:p w:rsidR="003E22F3" w:rsidRDefault="003E22F3">
      <w:pPr>
        <w:suppressAutoHyphens w:val="0"/>
        <w:jc w:val="right"/>
        <w:rPr>
          <w:rFonts w:hint="eastAsia"/>
          <w:b/>
          <w:lang w:eastAsia="ru-RU"/>
        </w:rPr>
      </w:pPr>
    </w:p>
    <w:tbl>
      <w:tblPr>
        <w:tblW w:w="9806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6111"/>
        <w:gridCol w:w="1129"/>
        <w:gridCol w:w="1139"/>
        <w:gridCol w:w="987"/>
        <w:gridCol w:w="265"/>
        <w:gridCol w:w="175"/>
      </w:tblGrid>
      <w:tr w:rsidR="003E22F3" w:rsidRPr="00CE3C06">
        <w:trPr>
          <w:trHeight w:val="945"/>
        </w:trPr>
        <w:tc>
          <w:tcPr>
            <w:tcW w:w="9366" w:type="dxa"/>
            <w:gridSpan w:val="4"/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Распределение расходов бюджета муниципального образования</w:t>
            </w:r>
          </w:p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«</w:t>
            </w:r>
            <w:proofErr w:type="spellStart"/>
            <w:r>
              <w:rPr>
                <w:b/>
                <w:bCs/>
                <w:lang w:val="ru-RU" w:eastAsia="ru-RU"/>
              </w:rPr>
              <w:t>Дукмасовское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поселение» на 2023 год  по разделам и подразделам,</w:t>
            </w:r>
          </w:p>
          <w:p w:rsidR="003E22F3" w:rsidRDefault="00F7217D">
            <w:pPr>
              <w:widowControl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функциональной </w:t>
            </w:r>
            <w:r>
              <w:rPr>
                <w:b/>
                <w:bCs/>
                <w:lang w:val="ru-RU" w:eastAsia="ru-RU"/>
              </w:rPr>
              <w:t>классификации расходов бюджетов Российской Федерации</w:t>
            </w:r>
          </w:p>
        </w:tc>
        <w:tc>
          <w:tcPr>
            <w:tcW w:w="440" w:type="dxa"/>
            <w:gridSpan w:val="2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val="ru-RU" w:eastAsia="ru-RU"/>
              </w:rPr>
            </w:pPr>
          </w:p>
        </w:tc>
      </w:tr>
      <w:tr w:rsidR="003E22F3" w:rsidRPr="00CE3C06">
        <w:trPr>
          <w:trHeight w:val="300"/>
        </w:trPr>
        <w:tc>
          <w:tcPr>
            <w:tcW w:w="9366" w:type="dxa"/>
            <w:gridSpan w:val="4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440" w:type="dxa"/>
            <w:gridSpan w:val="2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val="ru-RU" w:eastAsia="ru-RU"/>
              </w:rPr>
            </w:pPr>
          </w:p>
        </w:tc>
      </w:tr>
      <w:tr w:rsidR="003E22F3">
        <w:trPr>
          <w:trHeight w:val="300"/>
        </w:trPr>
        <w:tc>
          <w:tcPr>
            <w:tcW w:w="9806" w:type="dxa"/>
            <w:gridSpan w:val="6"/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 xml:space="preserve">                                                                                                          </w:t>
            </w: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.)</w:t>
            </w:r>
          </w:p>
        </w:tc>
      </w:tr>
      <w:tr w:rsidR="003E22F3">
        <w:trPr>
          <w:trHeight w:val="255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Наименование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РЗ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ПРЗ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Сумма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на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2023год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</w:t>
            </w:r>
            <w:r>
              <w:rPr>
                <w:b/>
                <w:bCs/>
                <w:lang w:eastAsia="ru-RU"/>
              </w:rPr>
              <w:t xml:space="preserve">  ВОПРОСЫ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4775,82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субъе</w:t>
            </w:r>
            <w:r>
              <w:rPr>
                <w:lang w:val="ru-RU" w:eastAsia="ru-RU"/>
              </w:rPr>
              <w:t>к</w:t>
            </w:r>
            <w:r>
              <w:rPr>
                <w:lang w:val="ru-RU" w:eastAsia="ru-RU"/>
              </w:rPr>
              <w:t>та Российской Федерации и муниципального образов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ния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1165,88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76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Функционирование Правительства Российской Ф</w:t>
            </w:r>
            <w:r>
              <w:rPr>
                <w:b/>
                <w:bCs/>
                <w:lang w:val="ru-RU" w:eastAsia="ru-RU"/>
              </w:rPr>
              <w:t>е</w:t>
            </w:r>
            <w:r>
              <w:rPr>
                <w:b/>
                <w:bCs/>
                <w:lang w:val="ru-RU" w:eastAsia="ru-RU"/>
              </w:rPr>
              <w:t>дерации, высших исполнительных органов госуда</w:t>
            </w:r>
            <w:r>
              <w:rPr>
                <w:b/>
                <w:bCs/>
                <w:lang w:val="ru-RU" w:eastAsia="ru-RU"/>
              </w:rPr>
              <w:t>р</w:t>
            </w:r>
            <w:r>
              <w:rPr>
                <w:b/>
                <w:bCs/>
                <w:lang w:val="ru-RU" w:eastAsia="ru-RU"/>
              </w:rPr>
              <w:t xml:space="preserve">ственной власти </w:t>
            </w:r>
            <w:r>
              <w:rPr>
                <w:b/>
                <w:bCs/>
                <w:lang w:val="ru-RU" w:eastAsia="ru-RU"/>
              </w:rPr>
              <w:t>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2533,04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Проведение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выборов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1076,9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оборона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Мобилизация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вневойсковая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НАЦИОНАЛЬНАЯ БЕЗОПАСНОСТЬ И ПРАВ</w:t>
            </w:r>
            <w:r>
              <w:rPr>
                <w:b/>
                <w:bCs/>
                <w:lang w:val="ru-RU" w:eastAsia="ru-RU"/>
              </w:rPr>
              <w:t>О</w:t>
            </w:r>
            <w:r>
              <w:rPr>
                <w:b/>
                <w:bCs/>
                <w:lang w:val="ru-RU" w:eastAsia="ru-RU"/>
              </w:rPr>
              <w:t>ОХРАНИТЕЛЬНАЯ ДЕЯТЕЛЬНОСТЬ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1661,64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хозяйство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29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О5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8331,75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благоустройству сельских поселений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О5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О3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7691,95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639,80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Содержание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водопровода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639,80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 ПОЛИТИКА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287,9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287,9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Всего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расходов</w:t>
            </w:r>
            <w:proofErr w:type="spellEnd"/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15354,1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</w:tbl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F7217D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r>
        <w:rPr>
          <w:b/>
          <w:lang w:val="ru-RU" w:eastAsia="ru-RU"/>
        </w:rPr>
        <w:t>П</w:t>
      </w:r>
      <w:proofErr w:type="spellStart"/>
      <w:r>
        <w:rPr>
          <w:b/>
          <w:lang w:eastAsia="ru-RU"/>
        </w:rPr>
        <w:t>риложение</w:t>
      </w:r>
      <w:proofErr w:type="spellEnd"/>
      <w:r>
        <w:rPr>
          <w:b/>
          <w:lang w:eastAsia="ru-RU"/>
        </w:rPr>
        <w:t xml:space="preserve"> № 7</w:t>
      </w:r>
    </w:p>
    <w:p w:rsidR="003E22F3" w:rsidRDefault="00F7217D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 xml:space="preserve">к  </w:t>
      </w:r>
      <w:proofErr w:type="spellStart"/>
      <w:r>
        <w:rPr>
          <w:b/>
          <w:lang w:eastAsia="ru-RU"/>
        </w:rPr>
        <w:t>Решению</w:t>
      </w:r>
      <w:proofErr w:type="spellEnd"/>
      <w:proofErr w:type="gram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</w:t>
      </w:r>
      <w:proofErr w:type="spellEnd"/>
      <w:r>
        <w:rPr>
          <w:b/>
          <w:lang w:eastAsia="ru-RU"/>
        </w:rPr>
        <w:t xml:space="preserve"> 15.12.2022 № 21</w:t>
      </w: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tbl>
      <w:tblPr>
        <w:tblW w:w="10412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5546"/>
        <w:gridCol w:w="1842"/>
        <w:gridCol w:w="709"/>
        <w:gridCol w:w="1418"/>
        <w:gridCol w:w="436"/>
        <w:gridCol w:w="222"/>
        <w:gridCol w:w="239"/>
      </w:tblGrid>
      <w:tr w:rsidR="003E22F3" w:rsidRPr="00CE3C06">
        <w:trPr>
          <w:trHeight w:val="315"/>
        </w:trPr>
        <w:tc>
          <w:tcPr>
            <w:tcW w:w="9950" w:type="dxa"/>
            <w:gridSpan w:val="5"/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Распределение ассигнований из бюджета </w:t>
            </w:r>
            <w:r>
              <w:rPr>
                <w:b/>
                <w:bCs/>
                <w:lang w:val="ru-RU" w:eastAsia="ru-RU"/>
              </w:rPr>
              <w:t>муниципального образования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bCs/>
                <w:lang w:val="ru-RU" w:eastAsia="ru-RU"/>
              </w:rPr>
            </w:pPr>
          </w:p>
        </w:tc>
      </w:tr>
      <w:tr w:rsidR="003E22F3" w:rsidRPr="00CE3C06">
        <w:trPr>
          <w:trHeight w:val="315"/>
        </w:trPr>
        <w:tc>
          <w:tcPr>
            <w:tcW w:w="10411" w:type="dxa"/>
            <w:gridSpan w:val="7"/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«</w:t>
            </w:r>
            <w:proofErr w:type="spellStart"/>
            <w:r>
              <w:rPr>
                <w:b/>
                <w:bCs/>
                <w:lang w:val="ru-RU" w:eastAsia="ru-RU"/>
              </w:rPr>
              <w:t>Дукмасовское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поселение» на 2023 год  целевым статьям и видам расходов</w:t>
            </w:r>
          </w:p>
        </w:tc>
      </w:tr>
      <w:tr w:rsidR="003E22F3">
        <w:trPr>
          <w:trHeight w:val="300"/>
        </w:trPr>
        <w:tc>
          <w:tcPr>
            <w:tcW w:w="5545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Наименование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Сумма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на</w:t>
            </w:r>
            <w:proofErr w:type="spellEnd"/>
            <w:r>
              <w:rPr>
                <w:b/>
                <w:lang w:eastAsia="ru-RU"/>
              </w:rPr>
              <w:t xml:space="preserve"> 2023 </w:t>
            </w:r>
            <w:proofErr w:type="spellStart"/>
            <w:r>
              <w:rPr>
                <w:b/>
                <w:lang w:eastAsia="ru-RU"/>
              </w:rPr>
              <w:t>год</w:t>
            </w:r>
            <w:proofErr w:type="spellEnd"/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658" w:type="dxa"/>
            <w:gridSpan w:val="2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4775,82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Функционирование </w:t>
            </w:r>
            <w:r>
              <w:rPr>
                <w:lang w:val="ru-RU" w:eastAsia="ru-RU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1165,88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8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1165,88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Глава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182,28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76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</w:t>
            </w:r>
            <w:r>
              <w:rPr>
                <w:lang w:val="ru-RU" w:eastAsia="ru-RU"/>
              </w:rPr>
              <w:t xml:space="preserve"> на выплаты персоналу в целях обеспеч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ния выполнения функций государственными (м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ниципальными) органами, казенными учрежден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ями, органами 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983,6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76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Функционирование Правительства Российской </w:t>
            </w:r>
            <w:r>
              <w:rPr>
                <w:b/>
                <w:bCs/>
                <w:lang w:val="ru-RU" w:eastAsia="ru-RU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2533,04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органов местного самоупра</w:t>
            </w:r>
            <w:r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администрацией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 xml:space="preserve">ного </w:t>
            </w:r>
            <w:r>
              <w:rPr>
                <w:lang w:val="ru-RU" w:eastAsia="ru-RU"/>
              </w:rPr>
              <w:t>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Обеспечение функций органами местного сам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управления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2457,53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76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ния выполнения функций государственными (м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ниципальными) органами, казенными учрежден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 xml:space="preserve">ями, органами </w:t>
            </w:r>
            <w:r>
              <w:rPr>
                <w:lang w:val="ru-RU" w:eastAsia="ru-RU"/>
              </w:rPr>
              <w:t>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2167,53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органов местного самоупра</w:t>
            </w:r>
            <w:r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Проведение выборов в </w:t>
            </w:r>
            <w:r>
              <w:rPr>
                <w:lang w:val="ru-RU" w:eastAsia="ru-RU"/>
              </w:rPr>
              <w:t>законодательные (предст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вительные) органы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1076,9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выплаты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</w:r>
            <w:r>
              <w:rPr>
                <w:lang w:val="ru-RU" w:eastAsia="ru-RU"/>
              </w:rPr>
              <w:lastRenderedPageBreak/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lastRenderedPageBreak/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813,8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</w:rPr>
            </w:pPr>
            <w:r>
              <w:rPr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54,1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176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оборона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Мобилизация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вневойсковая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за счет межбюджетных трансфертов, пер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даваемых из федерального бюджета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6Б00050000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НАЦИОНАЛЬНАЯ БЕЗОПАСНОСТЬ И ПР</w:t>
            </w:r>
            <w:r>
              <w:rPr>
                <w:b/>
                <w:bCs/>
                <w:lang w:val="ru-RU" w:eastAsia="ru-RU"/>
              </w:rPr>
              <w:t>А</w:t>
            </w:r>
            <w:r>
              <w:rPr>
                <w:b/>
                <w:bCs/>
                <w:lang w:val="ru-RU" w:eastAsia="ru-RU"/>
              </w:rPr>
              <w:t xml:space="preserve">ВООХРАНИТЕЛЬНАЯ </w:t>
            </w:r>
            <w:r>
              <w:rPr>
                <w:b/>
                <w:bCs/>
                <w:lang w:val="ru-RU" w:eastAsia="ru-RU"/>
              </w:rPr>
              <w:t>ДЕЯТЕЛЬНОСТЬ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6Б70000000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Защита населения и территории от чрезвычайных ситуаций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1661,64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хозяйство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иных мероприятий в рамках непр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граммных расходов муниципальных органов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6Б80000900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Капитальный ремонт, ремонт и содержание авт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мобильных дорог общего</w:t>
            </w:r>
            <w:r>
              <w:rPr>
                <w:lang w:val="ru-RU" w:eastAsia="ru-RU"/>
              </w:rPr>
              <w:br/>
              <w:t xml:space="preserve"> пользования местного значения.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ки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</w:t>
            </w:r>
            <w:r>
              <w:rPr>
                <w:lang w:val="ru-RU" w:eastAsia="ru-RU"/>
              </w:rPr>
              <w:t>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8331,75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благоустройству сельских посел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Содержания Бюджетные инвестиции в</w:t>
            </w:r>
            <w:r>
              <w:rPr>
                <w:lang w:eastAsia="ru-RU"/>
              </w:rPr>
              <w:t> </w:t>
            </w:r>
            <w:r>
              <w:rPr>
                <w:lang w:val="ru-RU" w:eastAsia="ru-RU"/>
              </w:rPr>
              <w:t>объекты к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 xml:space="preserve">питального строительства </w:t>
            </w:r>
            <w:r>
              <w:rPr>
                <w:lang w:val="ru-RU" w:eastAsia="ru-RU"/>
              </w:rPr>
              <w:t>государственной (мун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ципальной) собственности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639,80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639,80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Строительство и </w:t>
            </w:r>
            <w:proofErr w:type="gramStart"/>
            <w:r>
              <w:rPr>
                <w:lang w:val="ru-RU" w:eastAsia="ru-RU"/>
              </w:rPr>
              <w:t>содержание</w:t>
            </w:r>
            <w:proofErr w:type="gramEnd"/>
            <w:r>
              <w:rPr>
                <w:lang w:val="ru-RU"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Озеленение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Организация и содержание мест </w:t>
            </w:r>
            <w:r>
              <w:rPr>
                <w:lang w:val="ru-RU" w:eastAsia="ru-RU"/>
              </w:rPr>
              <w:t>захоронения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51,6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7,75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мероприятия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2363,2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</w:t>
            </w:r>
            <w:r>
              <w:rPr>
                <w:lang w:val="ru-RU" w:eastAsia="ru-RU"/>
              </w:rPr>
              <w:t xml:space="preserve">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6Э00060310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5269,4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Общее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образование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Реализация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молодежной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политики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Организация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работы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spellStart"/>
            <w:r>
              <w:rPr>
                <w:lang w:eastAsia="ru-RU"/>
              </w:rPr>
              <w:t>молодежью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 ПОЛИТИКА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287,9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287,9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51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Выплаты к пенсиям, государственных служащих субъектов РФ и муниципальных служащих за в</w:t>
            </w:r>
            <w:r>
              <w:rPr>
                <w:lang w:val="ru-RU" w:eastAsia="ru-RU"/>
              </w:rPr>
              <w:t>ы</w:t>
            </w:r>
            <w:r>
              <w:rPr>
                <w:lang w:val="ru-RU" w:eastAsia="ru-RU"/>
              </w:rPr>
              <w:t>слугу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287,9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Социальное обеспечение и иные выплаты насел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287,9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255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Всего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расходов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15354,1</w:t>
            </w:r>
          </w:p>
        </w:tc>
        <w:tc>
          <w:tcPr>
            <w:tcW w:w="658" w:type="dxa"/>
            <w:gridSpan w:val="2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3E22F3" w:rsidRDefault="003E22F3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</w:tbl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3E22F3" w:rsidRDefault="00F7217D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proofErr w:type="spellStart"/>
      <w:r>
        <w:rPr>
          <w:b/>
          <w:lang w:eastAsia="ru-RU"/>
        </w:rPr>
        <w:t>Приложение</w:t>
      </w:r>
      <w:proofErr w:type="spellEnd"/>
      <w:r>
        <w:rPr>
          <w:b/>
          <w:lang w:eastAsia="ru-RU"/>
        </w:rPr>
        <w:t xml:space="preserve"> № 9</w:t>
      </w:r>
    </w:p>
    <w:p w:rsidR="003E22F3" w:rsidRDefault="00F7217D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 xml:space="preserve">к  </w:t>
      </w:r>
      <w:proofErr w:type="spellStart"/>
      <w:r>
        <w:rPr>
          <w:b/>
          <w:lang w:eastAsia="ru-RU"/>
        </w:rPr>
        <w:t>Решению</w:t>
      </w:r>
      <w:proofErr w:type="spellEnd"/>
      <w:proofErr w:type="gram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</w:t>
      </w:r>
      <w:proofErr w:type="spellEnd"/>
      <w:r>
        <w:rPr>
          <w:b/>
          <w:lang w:eastAsia="ru-RU"/>
        </w:rPr>
        <w:t xml:space="preserve"> 15.12.2022 № 21</w:t>
      </w:r>
    </w:p>
    <w:tbl>
      <w:tblPr>
        <w:tblW w:w="10056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4562"/>
        <w:gridCol w:w="638"/>
        <w:gridCol w:w="473"/>
        <w:gridCol w:w="601"/>
        <w:gridCol w:w="1661"/>
        <w:gridCol w:w="708"/>
        <w:gridCol w:w="817"/>
        <w:gridCol w:w="596"/>
      </w:tblGrid>
      <w:tr w:rsidR="003E22F3" w:rsidRPr="00CE3C06">
        <w:trPr>
          <w:trHeight w:val="315"/>
        </w:trPr>
        <w:tc>
          <w:tcPr>
            <w:tcW w:w="9459" w:type="dxa"/>
            <w:gridSpan w:val="7"/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Ведомственная структура расходов бюджета муниципального образования</w:t>
            </w:r>
          </w:p>
        </w:tc>
        <w:tc>
          <w:tcPr>
            <w:tcW w:w="596" w:type="dxa"/>
            <w:tcMar>
              <w:left w:w="10" w:type="dxa"/>
              <w:right w:w="10" w:type="dxa"/>
            </w:tcMar>
          </w:tcPr>
          <w:p w:rsidR="003E22F3" w:rsidRDefault="003E22F3">
            <w:pPr>
              <w:widowControl w:val="0"/>
              <w:rPr>
                <w:rFonts w:hint="eastAsia"/>
                <w:lang w:val="ru-RU"/>
              </w:rPr>
            </w:pPr>
          </w:p>
        </w:tc>
      </w:tr>
      <w:tr w:rsidR="003E22F3" w:rsidRPr="00CE3C06">
        <w:trPr>
          <w:trHeight w:val="315"/>
        </w:trPr>
        <w:tc>
          <w:tcPr>
            <w:tcW w:w="9459" w:type="dxa"/>
            <w:gridSpan w:val="7"/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«</w:t>
            </w:r>
            <w:proofErr w:type="spellStart"/>
            <w:r>
              <w:rPr>
                <w:b/>
                <w:bCs/>
                <w:lang w:val="ru-RU" w:eastAsia="ru-RU"/>
              </w:rPr>
              <w:t>Дукмасовское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поселение» на 2023 год</w:t>
            </w:r>
          </w:p>
        </w:tc>
        <w:tc>
          <w:tcPr>
            <w:tcW w:w="596" w:type="dxa"/>
            <w:tcMar>
              <w:left w:w="10" w:type="dxa"/>
              <w:right w:w="10" w:type="dxa"/>
            </w:tcMar>
          </w:tcPr>
          <w:p w:rsidR="003E22F3" w:rsidRDefault="003E22F3">
            <w:pPr>
              <w:widowControl w:val="0"/>
              <w:rPr>
                <w:rFonts w:hint="eastAsia"/>
                <w:lang w:val="ru-RU"/>
              </w:rPr>
            </w:pPr>
          </w:p>
        </w:tc>
      </w:tr>
      <w:tr w:rsidR="003E22F3">
        <w:trPr>
          <w:trHeight w:val="667"/>
        </w:trPr>
        <w:tc>
          <w:tcPr>
            <w:tcW w:w="4561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473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601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661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.)</w:t>
            </w:r>
          </w:p>
        </w:tc>
      </w:tr>
      <w:tr w:rsidR="003E22F3">
        <w:trPr>
          <w:trHeight w:val="276"/>
        </w:trPr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Наименование</w:t>
            </w:r>
            <w:proofErr w:type="spellEnd"/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КБК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РЗ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ПРЗ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ВР</w:t>
            </w:r>
          </w:p>
        </w:tc>
        <w:tc>
          <w:tcPr>
            <w:tcW w:w="14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Сумма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на</w:t>
            </w:r>
            <w:proofErr w:type="spellEnd"/>
            <w:r>
              <w:rPr>
                <w:b/>
                <w:lang w:eastAsia="ru-RU"/>
              </w:rPr>
              <w:t xml:space="preserve"> 2023 </w:t>
            </w:r>
            <w:proofErr w:type="spellStart"/>
            <w:r>
              <w:rPr>
                <w:b/>
                <w:lang w:eastAsia="ru-RU"/>
              </w:rPr>
              <w:t>год</w:t>
            </w:r>
            <w:proofErr w:type="spellEnd"/>
          </w:p>
        </w:tc>
      </w:tr>
      <w:tr w:rsidR="003E22F3">
        <w:trPr>
          <w:trHeight w:val="276"/>
        </w:trPr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</w:tr>
      <w:tr w:rsidR="003E22F3">
        <w:trPr>
          <w:trHeight w:val="276"/>
        </w:trPr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rPr>
                <w:rFonts w:hint="eastAsia"/>
              </w:rPr>
            </w:pP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4775,82</w:t>
            </w:r>
          </w:p>
        </w:tc>
      </w:tr>
      <w:tr w:rsidR="003E22F3">
        <w:trPr>
          <w:trHeight w:val="72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 xml:space="preserve">го лица субъекта Российской </w:t>
            </w:r>
            <w:r>
              <w:rPr>
                <w:lang w:val="ru-RU" w:eastAsia="ru-RU"/>
              </w:rPr>
              <w:t>Федерации и муниципального образования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1165,88</w:t>
            </w:r>
          </w:p>
        </w:tc>
      </w:tr>
      <w:tr w:rsidR="003E22F3">
        <w:trPr>
          <w:trHeight w:val="45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го лица муниципального образования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6Б10000000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 100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983,6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Глава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182,28</w:t>
            </w:r>
          </w:p>
        </w:tc>
      </w:tr>
      <w:tr w:rsidR="003E22F3">
        <w:trPr>
          <w:trHeight w:val="127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</w:t>
            </w:r>
            <w:r>
              <w:rPr>
                <w:lang w:val="ru-RU" w:eastAsia="ru-RU"/>
              </w:rPr>
              <w:t xml:space="preserve"> целях обеспечения выполнения функций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дарственными (муниципальными) орг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нами, казенными учреждениями, орган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ми 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182,28</w:t>
            </w:r>
          </w:p>
        </w:tc>
      </w:tr>
      <w:tr w:rsidR="003E22F3">
        <w:trPr>
          <w:trHeight w:val="99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Функционирование Правительства Российской Федерации, </w:t>
            </w:r>
            <w:r>
              <w:rPr>
                <w:b/>
                <w:bCs/>
                <w:lang w:val="ru-RU" w:eastAsia="ru-RU"/>
              </w:rPr>
              <w:t>высших и</w:t>
            </w:r>
            <w:r>
              <w:rPr>
                <w:b/>
                <w:bCs/>
                <w:lang w:val="ru-RU" w:eastAsia="ru-RU"/>
              </w:rPr>
              <w:t>с</w:t>
            </w:r>
            <w:r>
              <w:rPr>
                <w:b/>
                <w:bCs/>
                <w:lang w:val="ru-RU" w:eastAsia="ru-RU"/>
              </w:rPr>
              <w:t>полнительных органов государстве</w:t>
            </w:r>
            <w:r>
              <w:rPr>
                <w:b/>
                <w:bCs/>
                <w:lang w:val="ru-RU" w:eastAsia="ru-RU"/>
              </w:rPr>
              <w:t>н</w:t>
            </w:r>
            <w:r>
              <w:rPr>
                <w:b/>
                <w:bCs/>
                <w:lang w:val="ru-RU" w:eastAsia="ru-RU"/>
              </w:rPr>
              <w:t>ной власти субъектов Российской Ф</w:t>
            </w:r>
            <w:r>
              <w:rPr>
                <w:b/>
                <w:bCs/>
                <w:lang w:val="ru-RU" w:eastAsia="ru-RU"/>
              </w:rPr>
              <w:t>е</w:t>
            </w:r>
            <w:r>
              <w:rPr>
                <w:b/>
                <w:bCs/>
                <w:lang w:val="ru-RU" w:eastAsia="ru-RU"/>
              </w:rPr>
              <w:t>дерации, местных администраций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2533,04</w:t>
            </w:r>
          </w:p>
        </w:tc>
      </w:tr>
      <w:tr w:rsidR="003E22F3">
        <w:trPr>
          <w:trHeight w:val="5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</w:tr>
      <w:tr w:rsidR="003E22F3">
        <w:trPr>
          <w:trHeight w:val="49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администрацией 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ниципального</w:t>
            </w:r>
            <w:r>
              <w:rPr>
                <w:lang w:val="ru-RU" w:eastAsia="ru-RU"/>
              </w:rPr>
              <w:t xml:space="preserve"> образования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</w:tr>
      <w:tr w:rsidR="003E22F3">
        <w:trPr>
          <w:trHeight w:val="49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2457,53</w:t>
            </w:r>
          </w:p>
        </w:tc>
      </w:tr>
      <w:tr w:rsidR="003E22F3">
        <w:trPr>
          <w:trHeight w:val="127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дарственными (муниципальными) орг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 xml:space="preserve">нами, казенными </w:t>
            </w:r>
            <w:r>
              <w:rPr>
                <w:lang w:val="ru-RU" w:eastAsia="ru-RU"/>
              </w:rPr>
              <w:t>учреждениями, орган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ми 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2167,53</w:t>
            </w:r>
          </w:p>
        </w:tc>
      </w:tr>
      <w:tr w:rsidR="003E22F3">
        <w:trPr>
          <w:trHeight w:val="48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290,0</w:t>
            </w:r>
          </w:p>
        </w:tc>
      </w:tr>
      <w:tr w:rsidR="003E22F3">
        <w:trPr>
          <w:trHeight w:val="51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Реализация функций органов местного </w:t>
            </w:r>
            <w:r>
              <w:rPr>
                <w:lang w:val="ru-RU" w:eastAsia="ru-RU"/>
              </w:rPr>
              <w:t>самоуправления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1075,9</w:t>
            </w:r>
          </w:p>
        </w:tc>
      </w:tr>
      <w:tr w:rsidR="003E22F3">
        <w:trPr>
          <w:trHeight w:val="52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полномочий в сфере админ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стративных правоотношений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6Б00061010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3E22F3">
        <w:trPr>
          <w:trHeight w:val="5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6Б00061010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3E22F3">
        <w:trPr>
          <w:trHeight w:val="31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</w:r>
            <w:r>
              <w:rPr>
                <w:lang w:val="ru-RU" w:eastAsia="ru-RU"/>
              </w:rPr>
              <w:lastRenderedPageBreak/>
              <w:t>прочие выплаты по обязательствам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дарства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867,9</w:t>
            </w:r>
          </w:p>
        </w:tc>
      </w:tr>
      <w:tr w:rsidR="003E22F3">
        <w:trPr>
          <w:trHeight w:val="31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lastRenderedPageBreak/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выплаты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867,9</w:t>
            </w:r>
          </w:p>
        </w:tc>
      </w:tr>
      <w:tr w:rsidR="003E22F3">
        <w:trPr>
          <w:trHeight w:val="66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813,8</w:t>
            </w:r>
          </w:p>
        </w:tc>
      </w:tr>
      <w:tr w:rsidR="003E22F3">
        <w:trPr>
          <w:trHeight w:val="31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54,1</w:t>
            </w:r>
          </w:p>
        </w:tc>
      </w:tr>
      <w:tr w:rsidR="003E22F3">
        <w:trPr>
          <w:trHeight w:val="31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6Б20011000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31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6Б20011000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176</w:t>
            </w:r>
          </w:p>
        </w:tc>
      </w:tr>
      <w:tr w:rsidR="003E22F3">
        <w:trPr>
          <w:trHeight w:val="31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програмнные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5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</w:tr>
      <w:tr w:rsidR="003E22F3">
        <w:trPr>
          <w:trHeight w:val="31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оборона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Мобилизация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вневойсковая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3E22F3">
        <w:trPr>
          <w:trHeight w:val="51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за счет межбюджетных тран</w:t>
            </w:r>
            <w:r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фертов, передаваемых из федерального бюджета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6Б00050000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3E22F3">
        <w:trPr>
          <w:trHeight w:val="72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Осуществление первичного воинского учета на </w:t>
            </w:r>
            <w:r>
              <w:rPr>
                <w:lang w:val="ru-RU" w:eastAsia="ru-RU"/>
              </w:rPr>
              <w:t>территориях, где отсутствуют военные комиссариаты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3E22F3">
        <w:trPr>
          <w:trHeight w:val="51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НАЦИОНАЛЬНАЯ БЕЗОПАСНОСТЬ И ПРАВООХРАНИТЕЛЬНАЯ ДЕ</w:t>
            </w:r>
            <w:r>
              <w:rPr>
                <w:b/>
                <w:bCs/>
                <w:lang w:val="ru-RU" w:eastAsia="ru-RU"/>
              </w:rPr>
              <w:t>Я</w:t>
            </w:r>
            <w:r>
              <w:rPr>
                <w:b/>
                <w:bCs/>
                <w:lang w:val="ru-RU" w:eastAsia="ru-RU"/>
              </w:rPr>
              <w:t>ТЕЛЬНОСТЬ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1,00</w:t>
            </w:r>
          </w:p>
        </w:tc>
      </w:tr>
      <w:tr w:rsidR="003E22F3">
        <w:trPr>
          <w:trHeight w:val="75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</w:t>
            </w:r>
            <w:r>
              <w:rPr>
                <w:lang w:val="ru-RU" w:eastAsia="ru-RU"/>
              </w:rPr>
              <w:t xml:space="preserve"> от чре</w:t>
            </w:r>
            <w:r>
              <w:rPr>
                <w:lang w:val="ru-RU" w:eastAsia="ru-RU"/>
              </w:rPr>
              <w:t>з</w:t>
            </w:r>
            <w:r>
              <w:rPr>
                <w:lang w:val="ru-RU" w:eastAsia="ru-RU"/>
              </w:rPr>
              <w:t>вычайных ситуаций природного и техн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6Б70000000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3E22F3">
        <w:trPr>
          <w:trHeight w:val="73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</w:t>
            </w:r>
            <w:r>
              <w:rPr>
                <w:lang w:val="ru-RU" w:eastAsia="ru-RU"/>
              </w:rPr>
              <w:t>з</w:t>
            </w:r>
            <w:r>
              <w:rPr>
                <w:lang w:val="ru-RU" w:eastAsia="ru-RU"/>
              </w:rPr>
              <w:t>вычайных ситуаций природного и техн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 xml:space="preserve">генного характера, </w:t>
            </w:r>
            <w:r>
              <w:rPr>
                <w:lang w:val="ru-RU" w:eastAsia="ru-RU"/>
              </w:rPr>
              <w:t>гражданская оборона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6Б70000100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3E22F3">
        <w:trPr>
          <w:trHeight w:val="5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6Б70000100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1661,6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хозяйство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63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</w:t>
            </w:r>
          </w:p>
        </w:tc>
      </w:tr>
      <w:tr w:rsidR="003E22F3">
        <w:trPr>
          <w:trHeight w:val="76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6Б80000900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3E22F3">
        <w:trPr>
          <w:trHeight w:val="73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Капитальный ремонт, ремонт и содерж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ние автомобильных дорог общего</w:t>
            </w:r>
            <w:r>
              <w:rPr>
                <w:lang w:val="ru-RU" w:eastAsia="ru-RU"/>
              </w:rPr>
              <w:br/>
            </w:r>
            <w:r>
              <w:rPr>
                <w:lang w:val="ru-RU" w:eastAsia="ru-RU"/>
              </w:rPr>
              <w:t xml:space="preserve"> пользования местного значения.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3E22F3">
        <w:trPr>
          <w:trHeight w:val="5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3E22F3">
        <w:trPr>
          <w:trHeight w:val="28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Другие вопросы в области национальной </w:t>
            </w:r>
            <w:r>
              <w:rPr>
                <w:lang w:val="ru-RU" w:eastAsia="ru-RU"/>
              </w:rPr>
              <w:lastRenderedPageBreak/>
              <w:t>экономики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46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Мероприятия по </w:t>
            </w:r>
            <w:r>
              <w:rPr>
                <w:lang w:val="ru-RU" w:eastAsia="ru-RU"/>
              </w:rPr>
              <w:t>землеустройству и зе</w:t>
            </w:r>
            <w:r>
              <w:rPr>
                <w:lang w:val="ru-RU" w:eastAsia="ru-RU"/>
              </w:rPr>
              <w:t>м</w:t>
            </w:r>
            <w:r>
              <w:rPr>
                <w:lang w:val="ru-RU" w:eastAsia="ru-RU"/>
              </w:rPr>
              <w:t>лепользованию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54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8331,75</w:t>
            </w:r>
          </w:p>
        </w:tc>
      </w:tr>
      <w:tr w:rsidR="003E22F3">
        <w:trPr>
          <w:trHeight w:val="5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благоустройству сел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 xml:space="preserve">ских </w:t>
            </w:r>
            <w:r>
              <w:rPr>
                <w:lang w:val="ru-RU" w:eastAsia="ru-RU"/>
              </w:rPr>
              <w:t>поселений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6Б80016000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639,80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уличное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освещение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49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51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Строительство и </w:t>
            </w:r>
            <w:proofErr w:type="gramStart"/>
            <w:r>
              <w:rPr>
                <w:lang w:val="ru-RU" w:eastAsia="ru-RU"/>
              </w:rPr>
              <w:t>содержание</w:t>
            </w:r>
            <w:proofErr w:type="gramEnd"/>
            <w:r>
              <w:rPr>
                <w:lang w:val="ru-RU" w:eastAsia="ru-RU"/>
              </w:rPr>
              <w:t xml:space="preserve"> а/дорог и сооружений на них в границах </w:t>
            </w:r>
            <w:r>
              <w:rPr>
                <w:lang w:val="ru-RU" w:eastAsia="ru-RU"/>
              </w:rPr>
              <w:t>поселений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6Б80012000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46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6Б80012000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Озеленение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6Б80013000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45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6Б80013000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Организация и содержание мест захор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нения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51,6</w:t>
            </w:r>
          </w:p>
        </w:tc>
      </w:tr>
      <w:tr w:rsidR="003E22F3">
        <w:trPr>
          <w:trHeight w:val="45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51,6</w:t>
            </w:r>
          </w:p>
        </w:tc>
      </w:tr>
      <w:tr w:rsidR="003E22F3">
        <w:trPr>
          <w:trHeight w:val="45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мероприятия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2370,95</w:t>
            </w:r>
          </w:p>
        </w:tc>
      </w:tr>
      <w:tr w:rsidR="003E22F3">
        <w:trPr>
          <w:trHeight w:val="49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2363,2</w:t>
            </w:r>
          </w:p>
        </w:tc>
      </w:tr>
      <w:tr w:rsidR="003E22F3">
        <w:trPr>
          <w:trHeight w:val="49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7,75</w:t>
            </w:r>
          </w:p>
        </w:tc>
      </w:tr>
      <w:tr w:rsidR="003E22F3">
        <w:trPr>
          <w:trHeight w:val="49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6Э00060310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5269,4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Общее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образование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Реализация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молодежной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политики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Организация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работы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spellStart"/>
            <w:r>
              <w:rPr>
                <w:lang w:eastAsia="ru-RU"/>
              </w:rPr>
              <w:t>молодежью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48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 ПОЛИТИКА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287,9</w:t>
            </w:r>
          </w:p>
        </w:tc>
      </w:tr>
      <w:tr w:rsidR="003E22F3">
        <w:trPr>
          <w:trHeight w:val="186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287,9</w:t>
            </w:r>
          </w:p>
        </w:tc>
      </w:tr>
      <w:tr w:rsidR="003E22F3">
        <w:trPr>
          <w:trHeight w:val="750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Выплаты к пенсиям, государственных служащих субъектов РФ и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ных служащих за выслугу лет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6Б10001000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287,9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6Б10001000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287,9</w:t>
            </w:r>
          </w:p>
        </w:tc>
      </w:tr>
      <w:tr w:rsidR="003E22F3">
        <w:trPr>
          <w:trHeight w:val="255"/>
        </w:trPr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Всего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расходов</w:t>
            </w:r>
            <w:proofErr w:type="spellEnd"/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3E22F3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22F3" w:rsidRDefault="00F7217D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15354,1</w:t>
            </w:r>
          </w:p>
        </w:tc>
      </w:tr>
    </w:tbl>
    <w:p w:rsidR="003E22F3" w:rsidRDefault="003E22F3">
      <w:pPr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suppressAutoHyphens w:val="0"/>
        <w:jc w:val="right"/>
        <w:rPr>
          <w:rFonts w:hint="eastAsia"/>
          <w:b/>
          <w:lang w:eastAsia="ru-RU"/>
        </w:rPr>
      </w:pPr>
    </w:p>
    <w:p w:rsidR="003E22F3" w:rsidRDefault="003E22F3">
      <w:pPr>
        <w:suppressAutoHyphens w:val="0"/>
        <w:jc w:val="right"/>
        <w:rPr>
          <w:rFonts w:hint="eastAsia"/>
          <w:b/>
          <w:lang w:eastAsia="ru-RU"/>
        </w:rPr>
        <w:sectPr w:rsidR="003E22F3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3E22F3" w:rsidRDefault="00F7217D">
      <w:pPr>
        <w:jc w:val="right"/>
        <w:rPr>
          <w:rFonts w:hint="eastAsia"/>
          <w:b/>
          <w:lang w:eastAsia="ru-RU"/>
        </w:rPr>
      </w:pPr>
      <w:proofErr w:type="spellStart"/>
      <w:r>
        <w:lastRenderedPageBreak/>
        <w:t>Приложение</w:t>
      </w:r>
      <w:proofErr w:type="spellEnd"/>
      <w:r>
        <w:t xml:space="preserve"> №11</w:t>
      </w:r>
    </w:p>
    <w:p w:rsidR="003E22F3" w:rsidRPr="00CE3C06" w:rsidRDefault="00F7217D">
      <w:pPr>
        <w:jc w:val="right"/>
        <w:rPr>
          <w:rFonts w:hint="eastAsia"/>
          <w:b/>
          <w:lang w:val="ru-RU" w:eastAsia="ru-RU"/>
        </w:rPr>
      </w:pPr>
      <w:r w:rsidRPr="00CE3C06">
        <w:rPr>
          <w:lang w:val="ru-RU"/>
        </w:rPr>
        <w:t xml:space="preserve">                                                                                                      решения СНД                                                                                                   МО «</w:t>
      </w:r>
      <w:proofErr w:type="spellStart"/>
      <w:r w:rsidRPr="00CE3C06">
        <w:rPr>
          <w:lang w:val="ru-RU"/>
        </w:rPr>
        <w:t>Дукмасовское</w:t>
      </w:r>
      <w:proofErr w:type="spellEnd"/>
      <w:r w:rsidRPr="00CE3C06">
        <w:rPr>
          <w:lang w:val="ru-RU"/>
        </w:rPr>
        <w:t xml:space="preserve"> сельское поселение» </w:t>
      </w:r>
    </w:p>
    <w:p w:rsidR="003E22F3" w:rsidRPr="00CE3C06" w:rsidRDefault="003E22F3">
      <w:pPr>
        <w:jc w:val="right"/>
        <w:rPr>
          <w:rFonts w:hint="eastAsia"/>
          <w:b/>
          <w:lang w:val="ru-RU" w:eastAsia="ru-RU"/>
        </w:rPr>
      </w:pPr>
    </w:p>
    <w:p w:rsidR="003E22F3" w:rsidRPr="00CE3C06" w:rsidRDefault="003E22F3">
      <w:pPr>
        <w:jc w:val="center"/>
        <w:rPr>
          <w:rFonts w:hint="eastAsia"/>
          <w:b/>
          <w:lang w:val="ru-RU" w:eastAsia="ru-RU"/>
        </w:rPr>
      </w:pPr>
    </w:p>
    <w:p w:rsidR="003E22F3" w:rsidRPr="00CE3C06" w:rsidRDefault="00F7217D">
      <w:pPr>
        <w:jc w:val="center"/>
        <w:rPr>
          <w:rFonts w:hint="eastAsia"/>
          <w:b/>
          <w:lang w:val="ru-RU" w:eastAsia="ru-RU"/>
        </w:rPr>
      </w:pPr>
      <w:r w:rsidRPr="00CE3C06">
        <w:rPr>
          <w:lang w:val="ru-RU"/>
        </w:rPr>
        <w:t>Исто</w:t>
      </w:r>
      <w:r w:rsidRPr="00CE3C06">
        <w:rPr>
          <w:lang w:val="ru-RU"/>
        </w:rPr>
        <w:t>чники  финансирования дефицита бюджета</w:t>
      </w:r>
    </w:p>
    <w:p w:rsidR="003E22F3" w:rsidRPr="00CE3C06" w:rsidRDefault="00F7217D">
      <w:pPr>
        <w:jc w:val="center"/>
        <w:rPr>
          <w:rFonts w:hint="eastAsia"/>
          <w:b/>
          <w:lang w:val="ru-RU" w:eastAsia="ru-RU"/>
        </w:rPr>
      </w:pPr>
      <w:r w:rsidRPr="00CE3C06">
        <w:rPr>
          <w:lang w:val="ru-RU"/>
        </w:rPr>
        <w:t>муниципального образования «</w:t>
      </w:r>
      <w:proofErr w:type="spellStart"/>
      <w:r w:rsidRPr="00CE3C06">
        <w:rPr>
          <w:lang w:val="ru-RU"/>
        </w:rPr>
        <w:t>Д</w:t>
      </w:r>
      <w:r w:rsidRPr="00CE3C06">
        <w:rPr>
          <w:rFonts w:eastAsia="Times New Roman" w:cs="Times New Roman"/>
          <w:sz w:val="20"/>
          <w:szCs w:val="20"/>
          <w:lang w:val="ru-RU"/>
        </w:rPr>
        <w:t>укмасовское</w:t>
      </w:r>
      <w:proofErr w:type="spellEnd"/>
      <w:r w:rsidRPr="00CE3C06">
        <w:rPr>
          <w:lang w:val="ru-RU"/>
        </w:rPr>
        <w:t xml:space="preserve"> сельское поселение»</w:t>
      </w:r>
    </w:p>
    <w:p w:rsidR="003E22F3" w:rsidRPr="00CE3C06" w:rsidRDefault="003E22F3">
      <w:pPr>
        <w:jc w:val="center"/>
        <w:rPr>
          <w:rFonts w:hint="eastAsia"/>
          <w:b/>
          <w:lang w:val="ru-RU" w:eastAsia="ru-RU"/>
        </w:rPr>
      </w:pPr>
    </w:p>
    <w:p w:rsidR="003E22F3" w:rsidRDefault="00F7217D">
      <w:pPr>
        <w:rPr>
          <w:rFonts w:hint="eastAsia"/>
          <w:b/>
          <w:lang w:eastAsia="ru-RU"/>
        </w:rPr>
      </w:pPr>
      <w:r w:rsidRPr="00CE3C06">
        <w:rPr>
          <w:lang w:val="ru-RU"/>
        </w:rPr>
        <w:tab/>
        <w:t xml:space="preserve">                                                                                                   </w:t>
      </w:r>
      <w:r w:rsidR="00CE3C06">
        <w:rPr>
          <w:lang w:val="ru-RU"/>
        </w:rPr>
        <w:t xml:space="preserve">                   </w:t>
      </w:r>
      <w:r w:rsidRPr="00CE3C06">
        <w:rPr>
          <w:lang w:val="ru-RU"/>
        </w:rPr>
        <w:t xml:space="preserve">            </w:t>
      </w:r>
      <w:proofErr w:type="gramStart"/>
      <w:r>
        <w:t>(</w:t>
      </w:r>
      <w:proofErr w:type="spellStart"/>
      <w:r>
        <w:t>тыс.руб</w:t>
      </w:r>
      <w:proofErr w:type="spellEnd"/>
      <w:r>
        <w:t>.)</w:t>
      </w:r>
      <w:proofErr w:type="gramEnd"/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3402"/>
        <w:gridCol w:w="1417"/>
      </w:tblGrid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t>оказателя</w:t>
            </w:r>
            <w:proofErr w:type="spellEnd"/>
          </w:p>
          <w:p w:rsidR="003E22F3" w:rsidRDefault="003E22F3">
            <w:pPr>
              <w:widowControl w:val="0"/>
              <w:rPr>
                <w:rFonts w:hint="eastAsia"/>
                <w:b/>
                <w:lang w:eastAsia="ru-RU"/>
              </w:rPr>
            </w:pPr>
          </w:p>
          <w:p w:rsidR="003E22F3" w:rsidRDefault="003E22F3">
            <w:pPr>
              <w:widowControl w:val="0"/>
              <w:rPr>
                <w:rFonts w:hint="eastAsia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  <w:r>
              <w:t>2024г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eastAsia="ru-RU"/>
              </w:rPr>
            </w:pPr>
            <w:proofErr w:type="spellStart"/>
            <w:r>
              <w:t>Кредиты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других</w:t>
            </w:r>
            <w:proofErr w:type="spellEnd"/>
            <w:r>
              <w:t xml:space="preserve">  </w:t>
            </w:r>
            <w:proofErr w:type="spellStart"/>
            <w:r>
              <w:t>бюджетов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000 01 03 00 00 00  0000 000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Получение кредитов от других бюджетов бюджетной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000 01 03 00 00 00  0000 700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 xml:space="preserve">000 </w:t>
            </w:r>
            <w:r>
              <w:t>01 03 00 00 10  0000 710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Бюджетные кредиты от других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000 01 03 00 00 00  0000 000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Погашение бюджетами поселений кредитов от  других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000 01 03 00 00 00  0000 800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Погашение бюджетами поселений кредитов от  других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000 01 03 00</w:t>
            </w:r>
            <w:r>
              <w:t xml:space="preserve"> 00 10  0000 810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000 01 05 00 00 00  0000 000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eastAsia="ru-RU"/>
              </w:rPr>
            </w:pPr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остатков</w:t>
            </w:r>
            <w:proofErr w:type="spellEnd"/>
            <w:r>
              <w:t xml:space="preserve"> 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бюджетов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</w:t>
            </w:r>
            <w:bookmarkStart w:id="1" w:name="_GoBack1"/>
            <w:bookmarkEnd w:id="1"/>
            <w:r>
              <w:t>00 01 05 00 00 00  0000 500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-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15354,1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 xml:space="preserve">000 01 05 02 00 00  </w:t>
            </w:r>
            <w:r>
              <w:t>0000 500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-15354,1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000 01 05 02 01 00  0000 510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-15354,1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000 01 05 02 01 10 0000 510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-15354,1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eastAsia="ru-RU"/>
              </w:rPr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остатков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бюджетов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000 01 05 00 00 00 0000 600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15354,1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000 01 05 02 00 00 0000 600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15354,1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000 01 05 02 01 00 0000 610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F7217D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15354,1</w:t>
            </w:r>
          </w:p>
        </w:tc>
      </w:tr>
      <w:tr w:rsidR="003E22F3" w:rsidTr="00CE3C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Pr="00CE3C06" w:rsidRDefault="00F7217D" w:rsidP="00CE3C06">
            <w:pPr>
              <w:widowControl w:val="0"/>
              <w:spacing w:line="276" w:lineRule="auto"/>
              <w:rPr>
                <w:rFonts w:hint="eastAsia"/>
                <w:b/>
                <w:lang w:val="ru-RU" w:eastAsia="ru-RU"/>
              </w:rPr>
            </w:pPr>
            <w:r w:rsidRPr="00CE3C06">
              <w:rPr>
                <w:lang w:val="ru-RU"/>
              </w:rPr>
              <w:t xml:space="preserve">Уменьшение прочих </w:t>
            </w:r>
            <w:r w:rsidRPr="00CE3C06">
              <w:rPr>
                <w:lang w:val="ru-RU"/>
              </w:rPr>
              <w:t>остатков денежных средств бюджетов 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2F3" w:rsidRDefault="00F7217D">
            <w:pPr>
              <w:widowControl w:val="0"/>
              <w:rPr>
                <w:rFonts w:hint="eastAsia"/>
                <w:b/>
                <w:lang w:eastAsia="ru-RU"/>
              </w:rPr>
            </w:pPr>
            <w:r>
              <w:t>000 01 05 01 01 10 0000 610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Default="003E22F3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3E22F3" w:rsidRDefault="003E22F3">
      <w:pPr>
        <w:rPr>
          <w:rFonts w:hint="eastAsia"/>
          <w:highlight w:val="yellow"/>
        </w:rPr>
      </w:pPr>
    </w:p>
    <w:sectPr w:rsidR="003E22F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3E22F3"/>
    <w:rsid w:val="003E22F3"/>
    <w:rsid w:val="00CE3C06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8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0">
    <w:name w:val="Нет списка1"/>
    <w:uiPriority w:val="99"/>
    <w:semiHidden/>
    <w:unhideWhenUsed/>
    <w:qFormat/>
    <w:rsid w:val="00851570"/>
  </w:style>
  <w:style w:type="numbering" w:customStyle="1" w:styleId="2">
    <w:name w:val="Нет списка2"/>
    <w:uiPriority w:val="99"/>
    <w:semiHidden/>
    <w:unhideWhenUsed/>
    <w:qFormat/>
    <w:rsid w:val="001E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8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0">
    <w:name w:val="Нет списка1"/>
    <w:uiPriority w:val="99"/>
    <w:semiHidden/>
    <w:unhideWhenUsed/>
    <w:qFormat/>
    <w:rsid w:val="00851570"/>
  </w:style>
  <w:style w:type="numbering" w:customStyle="1" w:styleId="2">
    <w:name w:val="Нет списка2"/>
    <w:uiPriority w:val="99"/>
    <w:semiHidden/>
    <w:unhideWhenUsed/>
    <w:qFormat/>
    <w:rsid w:val="001E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2023-12-08T08:38:00Z</cp:lastPrinted>
  <dcterms:created xsi:type="dcterms:W3CDTF">2024-01-12T07:39:00Z</dcterms:created>
  <dcterms:modified xsi:type="dcterms:W3CDTF">2024-01-12T07:39:00Z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