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1D" w:rsidRDefault="00C8614D">
      <w:pPr>
        <w:pStyle w:val="Standard"/>
      </w:pP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</w:rPr>
        <w:t>Единовременная денежная выплата по газификации домовладений в рамках догазификации.</w:t>
      </w:r>
    </w:p>
    <w:p w:rsidR="00CF191D" w:rsidRDefault="00C8614D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Единовременная выплата предоставляется гражданину на оплату проведенных не позднее 31 декабря 2024 </w:t>
      </w:r>
      <w:r>
        <w:rPr>
          <w:rFonts w:ascii="Times New Roman" w:hAnsi="Times New Roman" w:cs="Times New Roman"/>
          <w:sz w:val="21"/>
          <w:szCs w:val="21"/>
        </w:rPr>
        <w:t>года внутри границ его земельного участка работ, необходимых для подключения (технологического присоединения) газоиспользующего оборудования, расположенного внутри домовладения, к газораспределительным сетям в рамках догазификации (проектирование сети газо</w:t>
      </w:r>
      <w:r>
        <w:rPr>
          <w:rFonts w:ascii="Times New Roman" w:hAnsi="Times New Roman" w:cs="Times New Roman"/>
          <w:sz w:val="21"/>
          <w:szCs w:val="21"/>
        </w:rPr>
        <w:t>потребления, и (или) установка газоиспользующего оборудования, и (или) строительство либо реконструкция внутреннего газопровода домовладения, и (или) установка прибора учета газа, и (или) приобретение газоиспользующего оборудования, и (или) приобретение пр</w:t>
      </w:r>
      <w:r>
        <w:rPr>
          <w:rFonts w:ascii="Times New Roman" w:hAnsi="Times New Roman" w:cs="Times New Roman"/>
          <w:sz w:val="21"/>
          <w:szCs w:val="21"/>
        </w:rPr>
        <w:t>ибора учета газа).</w:t>
      </w:r>
    </w:p>
    <w:p w:rsidR="00CF191D" w:rsidRDefault="00C8614D">
      <w:pPr>
        <w:pStyle w:val="Standard"/>
      </w:pPr>
      <w:r>
        <w:rPr>
          <w:rFonts w:ascii="Times New Roman" w:hAnsi="Times New Roman" w:cs="Times New Roman"/>
          <w:b/>
          <w:bCs/>
          <w:sz w:val="21"/>
          <w:szCs w:val="21"/>
        </w:rPr>
        <w:t>Размер единовременной выплаты 100 000 руб.</w:t>
      </w:r>
    </w:p>
    <w:p w:rsidR="00CF191D" w:rsidRDefault="00C8614D">
      <w:pPr>
        <w:pStyle w:val="Standard"/>
      </w:pPr>
      <w:hyperlink r:id="rId7" w:history="1">
        <w:r>
          <w:rPr>
            <w:rFonts w:ascii="Times New Roman" w:hAnsi="Times New Roman" w:cs="Times New Roman"/>
            <w:b/>
            <w:bCs/>
            <w:color w:val="000000"/>
            <w:sz w:val="21"/>
            <w:szCs w:val="21"/>
          </w:rPr>
          <w:t>Круг заявителей</w:t>
        </w:r>
      </w:hyperlink>
    </w:p>
    <w:p w:rsidR="00CF191D" w:rsidRDefault="00C8614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 w:bidi="ar-SA"/>
        </w:rPr>
        <w:t xml:space="preserve">Отдельные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категорий граждан, являющиеся   собственниками домовладений, постоянно или преимущественно прожива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ющих на территории Республики Адыгея</w:t>
      </w:r>
    </w:p>
    <w:p w:rsidR="00CF191D" w:rsidRDefault="00C8614D">
      <w:pPr>
        <w:pStyle w:val="Standard"/>
        <w:ind w:right="51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Единовременная выплата предоставляется: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1) инвалидам ВОВ;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2)инвалидам боевых действий;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3) участникам ВОВ;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4) ветеранам  боевых действий;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5)лицам, награжденным знаком «Жителю блокадного Ленинграда» и лицам награжденным з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наком «Житель осажденного Севастополя»;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6)лицам проработавшим в тылу в период</w:t>
      </w:r>
    </w:p>
    <w:p w:rsidR="00CF191D" w:rsidRDefault="00C8614D">
      <w:pPr>
        <w:widowControl/>
        <w:ind w:right="-483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с 22 июня 1941 по 9 мая 1945 г.  не менее шести месяцев, исключая период работы на временно оккупированных</w:t>
      </w:r>
    </w:p>
    <w:p w:rsidR="00CF191D" w:rsidRDefault="00C8614D">
      <w:pPr>
        <w:widowControl/>
        <w:ind w:right="-483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 xml:space="preserve">территориях СССР; лицам, награжденным орденами или медалями СССР за 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самоотверженный труд в период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 xml:space="preserve"> Великой отечественной войны;</w:t>
      </w:r>
    </w:p>
    <w:p w:rsidR="00CF191D" w:rsidRDefault="00C8614D">
      <w:pPr>
        <w:widowControl/>
        <w:ind w:right="46"/>
        <w:textAlignment w:val="auto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7)</w:t>
      </w:r>
      <w:r>
        <w:rPr>
          <w:rFonts w:ascii="Times New Roman" w:hAnsi="Times New Roman"/>
          <w:sz w:val="21"/>
          <w:szCs w:val="21"/>
          <w:lang w:bidi="ar-SA"/>
        </w:rPr>
        <w:t>семьям погибших (умерших) инвалидов войны, участников Великой Отечественной войны, ветеранов боевых действий (далее также - погибшие (умершие)),   (нетрудоспособным членам семьи состоявшим на ег</w:t>
      </w:r>
      <w:r>
        <w:rPr>
          <w:rFonts w:ascii="Times New Roman" w:hAnsi="Times New Roman"/>
          <w:sz w:val="21"/>
          <w:szCs w:val="21"/>
          <w:lang w:bidi="ar-SA"/>
        </w:rPr>
        <w:t>о иждивении и получающим пенсию по случаю потери кормильца);</w:t>
      </w:r>
    </w:p>
    <w:p w:rsidR="00CF191D" w:rsidRDefault="00C8614D">
      <w:pPr>
        <w:widowControl/>
        <w:ind w:right="46"/>
        <w:textAlignment w:val="auto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lastRenderedPageBreak/>
        <w:t xml:space="preserve">8) </w:t>
      </w:r>
      <w:r>
        <w:rPr>
          <w:sz w:val="21"/>
          <w:szCs w:val="21"/>
          <w:lang w:bidi="ar-SA"/>
        </w:rPr>
        <w:t xml:space="preserve">бывшим несовершеннолетним узникам концлагерей, гетто и других мест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 xml:space="preserve"> принудительного содержания, созданных фашистами и их союзниками в период Второй мировой войны;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 xml:space="preserve">9) инвалидам и семьям,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имеющим детей-инвалидов;</w:t>
      </w:r>
    </w:p>
    <w:p w:rsidR="00CF191D" w:rsidRDefault="00C8614D">
      <w:pPr>
        <w:rPr>
          <w:sz w:val="21"/>
          <w:szCs w:val="21"/>
        </w:rPr>
      </w:pPr>
      <w:r>
        <w:rPr>
          <w:sz w:val="21"/>
          <w:szCs w:val="21"/>
        </w:rPr>
        <w:t xml:space="preserve">10) многодетным семьям - семьям, имеющим на содержании и воспитании троих и более детей в возрасте до восемнадцати лет, а также детей, обучающихся в образовательных организациях по очной форме обучения, - до окончания обучения, но </w:t>
      </w:r>
      <w:r>
        <w:rPr>
          <w:sz w:val="21"/>
          <w:szCs w:val="21"/>
        </w:rPr>
        <w:t>не более чем до достижения ими возраста двадцати трех лет, и детей в возрасте до двадцати трех лет, проходящих срочную военную службу по призыву.";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 xml:space="preserve">11) семьям (одиноко проживающим гражданам), имеющим среднедушевой доход ниже величины прожиточного минимума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установленного в Республике Адыгея;</w:t>
      </w:r>
    </w:p>
    <w:p w:rsidR="00CF191D" w:rsidRDefault="00C8614D">
      <w:pPr>
        <w:widowControl/>
        <w:ind w:right="46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12) гражданам, убывшим на военную службу по мобилизации в Вооруженные силы РФ, и (или) членам их семей;</w:t>
      </w:r>
    </w:p>
    <w:p w:rsidR="00CF191D" w:rsidRDefault="00C8614D">
      <w:pPr>
        <w:widowControl/>
        <w:ind w:right="-483"/>
        <w:textAlignment w:val="auto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13) гражданам, заключившим контракт</w:t>
      </w:r>
    </w:p>
    <w:p w:rsidR="00CF191D" w:rsidRDefault="00C8614D">
      <w:pPr>
        <w:widowControl/>
        <w:ind w:right="-483"/>
        <w:textAlignment w:val="auto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 xml:space="preserve">с Министерством обороны РФ для прохождения  </w:t>
      </w:r>
    </w:p>
    <w:p w:rsidR="00CF191D" w:rsidRDefault="00C8614D">
      <w:pPr>
        <w:widowControl/>
        <w:ind w:right="-483"/>
        <w:textAlignment w:val="auto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военной службы в Майкопском артилле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рийском</w:t>
      </w:r>
    </w:p>
    <w:p w:rsidR="00CF191D" w:rsidRDefault="00C8614D">
      <w:pPr>
        <w:widowControl/>
        <w:ind w:right="-483"/>
        <w:textAlignment w:val="auto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дивизионе имениХ. Андрухаева, формируемом в\ч</w:t>
      </w:r>
    </w:p>
    <w:p w:rsidR="00CF191D" w:rsidRDefault="00C8614D">
      <w:pPr>
        <w:widowControl/>
        <w:ind w:right="-483"/>
        <w:textAlignment w:val="auto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№ 13714, убывшим в зону проведения специальной военной операции, и (или) членам их семей;</w:t>
      </w:r>
    </w:p>
    <w:p w:rsidR="00CF191D" w:rsidRDefault="00C8614D">
      <w:pPr>
        <w:pStyle w:val="Standard"/>
        <w:ind w:right="510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14) г</w:t>
      </w:r>
      <w:r>
        <w:rPr>
          <w:sz w:val="21"/>
          <w:szCs w:val="21"/>
          <w:lang w:bidi="ar-SA"/>
        </w:rPr>
        <w:t xml:space="preserve">ражданам, заключившим контракт о прохождении  военной службы о добровольном содействии в выполнении задач, </w:t>
      </w:r>
      <w:r>
        <w:rPr>
          <w:sz w:val="21"/>
          <w:szCs w:val="21"/>
          <w:lang w:bidi="ar-SA"/>
        </w:rPr>
        <w:t>возложенных на Вооруженные Силы РФ, убывшим в зону проведения  специальной военной операции, и (или) членам их семей;</w:t>
      </w:r>
    </w:p>
    <w:p w:rsidR="00CF191D" w:rsidRDefault="00C8614D">
      <w:pPr>
        <w:pStyle w:val="Standard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Перечень документов:</w:t>
      </w:r>
    </w:p>
    <w:p w:rsidR="00CF191D" w:rsidRDefault="00C8614D">
      <w:pPr>
        <w:pStyle w:val="Standard"/>
        <w:ind w:right="5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документ, удостоверяющий личность гражданина Российской Федерации;</w:t>
      </w:r>
    </w:p>
    <w:p w:rsidR="00CF191D" w:rsidRDefault="00C8614D">
      <w:pPr>
        <w:pStyle w:val="20"/>
        <w:spacing w:line="240" w:lineRule="auto"/>
        <w:ind w:left="0" w:right="56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документ, подтверждающий соответствие гражда</w:t>
      </w:r>
      <w:r>
        <w:rPr>
          <w:rFonts w:ascii="Times New Roman" w:hAnsi="Times New Roman" w:cs="Times New Roman"/>
          <w:sz w:val="21"/>
          <w:szCs w:val="21"/>
        </w:rPr>
        <w:t>нина одной из  указанных льготных категорий;</w:t>
      </w:r>
    </w:p>
    <w:p w:rsidR="00CF191D" w:rsidRDefault="00C8614D">
      <w:pPr>
        <w:pStyle w:val="20"/>
        <w:spacing w:line="240" w:lineRule="auto"/>
        <w:ind w:left="0" w:right="567"/>
      </w:pPr>
      <w:r>
        <w:rPr>
          <w:rFonts w:ascii="Times New Roman" w:hAnsi="Times New Roman" w:cs="Times New Roman"/>
          <w:sz w:val="21"/>
          <w:szCs w:val="21"/>
        </w:rPr>
        <w:t xml:space="preserve">3) </w:t>
      </w:r>
      <w:r>
        <w:rPr>
          <w:sz w:val="21"/>
          <w:szCs w:val="21"/>
        </w:rPr>
        <w:t>справка о признании семьи (</w:t>
      </w:r>
      <w:r>
        <w:rPr>
          <w:rFonts w:eastAsia="Times New Roman"/>
          <w:kern w:val="0"/>
          <w:sz w:val="21"/>
          <w:szCs w:val="21"/>
          <w:lang w:bidi="ar-SA"/>
        </w:rPr>
        <w:t>одиноко проживающего гражданина) малоимущей (им) (для малоимущих семей и малоимущих одиноко проживающих граждан);</w:t>
      </w:r>
    </w:p>
    <w:p w:rsidR="00CF191D" w:rsidRDefault="00C8614D">
      <w:pPr>
        <w:pStyle w:val="20"/>
        <w:spacing w:line="240" w:lineRule="auto"/>
        <w:ind w:left="0" w:right="567"/>
      </w:pPr>
      <w:r>
        <w:rPr>
          <w:rFonts w:eastAsia="Times New Roman"/>
          <w:kern w:val="0"/>
          <w:sz w:val="21"/>
          <w:szCs w:val="21"/>
          <w:lang w:bidi="ar-SA"/>
        </w:rPr>
        <w:t>4) справка о призыве на  военную службу  в</w:t>
      </w:r>
    </w:p>
    <w:p w:rsidR="00CF191D" w:rsidRDefault="00C8614D">
      <w:pPr>
        <w:pStyle w:val="20"/>
        <w:spacing w:line="240" w:lineRule="auto"/>
        <w:ind w:left="0" w:right="567"/>
      </w:pPr>
      <w:r>
        <w:rPr>
          <w:rFonts w:eastAsia="Times New Roman"/>
          <w:kern w:val="0"/>
          <w:sz w:val="21"/>
          <w:szCs w:val="21"/>
          <w:lang w:bidi="ar-SA"/>
        </w:rPr>
        <w:lastRenderedPageBreak/>
        <w:t xml:space="preserve"> Вооруженные Силы РФ в </w:t>
      </w:r>
      <w:r>
        <w:rPr>
          <w:rFonts w:eastAsia="Times New Roman"/>
          <w:kern w:val="0"/>
          <w:sz w:val="21"/>
          <w:szCs w:val="21"/>
          <w:lang w:bidi="ar-SA"/>
        </w:rPr>
        <w:t xml:space="preserve">соответствии с Указом Президента РФ от 21.09.2022 № 647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«Об </w:t>
      </w:r>
      <w:r>
        <w:rPr>
          <w:rFonts w:eastAsia="Times New Roman"/>
          <w:kern w:val="0"/>
          <w:sz w:val="21"/>
          <w:szCs w:val="21"/>
          <w:lang w:bidi="ar-SA"/>
        </w:rPr>
        <w:t>объявлении частичной мобилизации в Российской Федерации», выданная  военным комиссариатом по месту жительства мобилизованного гражданина;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 </w:t>
      </w:r>
    </w:p>
    <w:p w:rsidR="00CF191D" w:rsidRDefault="00C8614D">
      <w:pPr>
        <w:pStyle w:val="20"/>
        <w:spacing w:line="240" w:lineRule="auto"/>
        <w:ind w:left="0" w:right="567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 xml:space="preserve">5) справка, </w:t>
      </w:r>
      <w:r>
        <w:rPr>
          <w:rFonts w:ascii="Times New Roman" w:hAnsi="Times New Roman" w:cs="Times New Roman"/>
          <w:sz w:val="21"/>
          <w:szCs w:val="21"/>
        </w:rPr>
        <w:t>подтверждающая  участие в специальной военно</w:t>
      </w:r>
      <w:r>
        <w:rPr>
          <w:rFonts w:ascii="Times New Roman" w:hAnsi="Times New Roman" w:cs="Times New Roman"/>
          <w:sz w:val="21"/>
          <w:szCs w:val="21"/>
        </w:rPr>
        <w:t>й операции, выданная воинской частью (предоставляется гражданами, указанными пунктах 13-14);</w:t>
      </w:r>
    </w:p>
    <w:p w:rsidR="00CF191D" w:rsidRDefault="00C8614D">
      <w:pPr>
        <w:pStyle w:val="Standard"/>
        <w:ind w:right="567"/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bidi="ar-SA"/>
        </w:rPr>
        <w:t>6)</w:t>
      </w:r>
      <w:r>
        <w:rPr>
          <w:rFonts w:ascii="Times New Roman" w:hAnsi="Times New Roman" w:cs="Times New Roman"/>
          <w:sz w:val="21"/>
          <w:szCs w:val="21"/>
        </w:rPr>
        <w:t xml:space="preserve"> договор о подключении (технологическом присоединении) газоиспользующего оборудования к сети газораспределения в рамках догазификации по форме согласно приложени</w:t>
      </w:r>
      <w:r>
        <w:rPr>
          <w:rFonts w:ascii="Times New Roman" w:hAnsi="Times New Roman" w:cs="Times New Roman"/>
          <w:sz w:val="21"/>
          <w:szCs w:val="21"/>
        </w:rPr>
        <w:t>ю № 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 сентября 2021 года № 1547 «Об</w:t>
      </w:r>
      <w:r>
        <w:rPr>
          <w:rFonts w:ascii="Times New Roman" w:hAnsi="Times New Roman" w:cs="Times New Roman"/>
          <w:sz w:val="21"/>
          <w:szCs w:val="21"/>
        </w:rPr>
        <w:t xml:space="preserve">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(Собрание зак</w:t>
      </w:r>
      <w:r>
        <w:rPr>
          <w:rFonts w:ascii="Times New Roman" w:hAnsi="Times New Roman" w:cs="Times New Roman"/>
          <w:sz w:val="21"/>
          <w:szCs w:val="21"/>
        </w:rPr>
        <w:t>онодательства Российской Федерации, 2021, № 38)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91D" w:rsidRDefault="00C8614D">
      <w:pPr>
        <w:pStyle w:val="20"/>
        <w:spacing w:line="240" w:lineRule="auto"/>
        <w:ind w:left="0" w:right="567"/>
      </w:pPr>
      <w:r>
        <w:rPr>
          <w:rFonts w:ascii="Times New Roman" w:hAnsi="Times New Roman" w:cs="Times New Roman"/>
          <w:sz w:val="21"/>
          <w:szCs w:val="21"/>
        </w:rPr>
        <w:t>7) документ, подтверждающий постоянное либо преимущественное проживание гражданина на территории Республики Адыгея (при отсутствии указанных сведений в документе, указанном в пункте 1);</w:t>
      </w:r>
    </w:p>
    <w:p w:rsidR="00CF191D" w:rsidRDefault="00C8614D">
      <w:pPr>
        <w:pStyle w:val="Standard"/>
        <w:ind w:right="567"/>
      </w:pPr>
      <w:r>
        <w:rPr>
          <w:rFonts w:ascii="Times New Roman" w:hAnsi="Times New Roman" w:cs="Times New Roman"/>
          <w:sz w:val="21"/>
          <w:szCs w:val="21"/>
        </w:rPr>
        <w:t>8) банковские реквизи</w:t>
      </w:r>
      <w:r>
        <w:rPr>
          <w:rFonts w:ascii="Times New Roman" w:hAnsi="Times New Roman" w:cs="Times New Roman"/>
          <w:sz w:val="21"/>
          <w:szCs w:val="21"/>
        </w:rPr>
        <w:t>ты гражданина;</w:t>
      </w:r>
    </w:p>
    <w:p w:rsidR="00CF191D" w:rsidRDefault="00C8614D">
      <w:pPr>
        <w:pStyle w:val="Standard"/>
        <w:ind w:right="56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9) сведения о страховом номере индивидуального лицевого счета гражданина;</w:t>
      </w:r>
    </w:p>
    <w:p w:rsidR="00CF191D" w:rsidRDefault="00C8614D">
      <w:pPr>
        <w:pStyle w:val="Standard"/>
        <w:ind w:right="567"/>
      </w:pPr>
      <w:r>
        <w:rPr>
          <w:rFonts w:ascii="Times New Roman" w:hAnsi="Times New Roman" w:cs="Times New Roman"/>
          <w:sz w:val="21"/>
          <w:szCs w:val="21"/>
        </w:rPr>
        <w:t xml:space="preserve">10) </w:t>
      </w:r>
      <w:r>
        <w:rPr>
          <w:rFonts w:ascii="Times New Roman" w:hAnsi="Times New Roman"/>
          <w:sz w:val="22"/>
          <w:szCs w:val="22"/>
        </w:rPr>
        <w:t>документ, подтверждающий правовые основания владения  заявителем помещением;</w:t>
      </w:r>
    </w:p>
    <w:p w:rsidR="00CF191D" w:rsidRDefault="00C8614D">
      <w:pPr>
        <w:pStyle w:val="Standard"/>
        <w:ind w:right="567"/>
      </w:pPr>
      <w:r>
        <w:rPr>
          <w:rFonts w:ascii="Times New Roman" w:hAnsi="Times New Roman" w:cs="Times New Roman"/>
          <w:sz w:val="21"/>
          <w:szCs w:val="21"/>
        </w:rPr>
        <w:t xml:space="preserve">11) документ, удостоверяющий личность представителя (законного представителя) (в </w:t>
      </w:r>
      <w:r>
        <w:rPr>
          <w:rFonts w:ascii="Times New Roman" w:hAnsi="Times New Roman" w:cs="Times New Roman"/>
          <w:sz w:val="21"/>
          <w:szCs w:val="21"/>
        </w:rPr>
        <w:t>случае представления документов указанными лицами);</w:t>
      </w:r>
    </w:p>
    <w:p w:rsidR="00CF191D" w:rsidRDefault="00CF191D">
      <w:pPr>
        <w:pStyle w:val="Standard"/>
        <w:ind w:right="567"/>
        <w:rPr>
          <w:rFonts w:ascii="Times New Roman" w:hAnsi="Times New Roman" w:cs="Times New Roman"/>
          <w:sz w:val="21"/>
          <w:szCs w:val="21"/>
        </w:rPr>
      </w:pPr>
    </w:p>
    <w:p w:rsidR="00CF191D" w:rsidRDefault="00CF191D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CF191D" w:rsidRDefault="00C8614D">
      <w:pPr>
        <w:pStyle w:val="Standard"/>
      </w:pPr>
      <w:r>
        <w:rPr>
          <w:rFonts w:ascii="Times New Roman" w:hAnsi="Times New Roman" w:cs="Times New Roman"/>
          <w:sz w:val="21"/>
          <w:szCs w:val="21"/>
        </w:rPr>
        <w:t>12) документ, подтверждающий полномочия представителя (в случае представления документов представителем);</w:t>
      </w:r>
    </w:p>
    <w:p w:rsidR="00CF191D" w:rsidRDefault="00C8614D">
      <w:pPr>
        <w:pStyle w:val="Standard"/>
        <w:jc w:val="both"/>
      </w:pPr>
      <w:r>
        <w:rPr>
          <w:rFonts w:ascii="Times New Roman" w:hAnsi="Times New Roman" w:cs="Times New Roman"/>
          <w:sz w:val="21"/>
          <w:szCs w:val="21"/>
        </w:rPr>
        <w:t>13) документ, подтверждающий, что лицо, подающее заявление, относится к членам семьи, имеющей ре</w:t>
      </w:r>
      <w:r>
        <w:rPr>
          <w:rFonts w:ascii="Times New Roman" w:hAnsi="Times New Roman" w:cs="Times New Roman"/>
          <w:sz w:val="21"/>
          <w:szCs w:val="21"/>
        </w:rPr>
        <w:t>бенка-инвалида;</w:t>
      </w:r>
    </w:p>
    <w:p w:rsidR="00CF191D" w:rsidRDefault="00CF191D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</w:p>
    <w:p w:rsidR="00CF191D" w:rsidRDefault="00C8614D">
      <w:pPr>
        <w:pStyle w:val="20"/>
        <w:spacing w:line="240" w:lineRule="auto"/>
        <w:ind w:left="0" w:right="567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Нормативный правовой  документ:</w:t>
      </w:r>
    </w:p>
    <w:p w:rsidR="00CF191D" w:rsidRDefault="00C8614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  <w:t xml:space="preserve">постановление Кабинета Министров Республики Адыгея от 8 апреля 2022 года № 77 «О некоторых мерах по предоставлению социальной поддержки отдельным категориям граждан по газификации домовладений» (в редакции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  <w:t>постановления КМ РА от 07.11.2022г. № 278)</w:t>
      </w: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p w:rsidR="00CF191D" w:rsidRDefault="00CF191D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bidi="ar-SA"/>
        </w:rPr>
      </w:pPr>
    </w:p>
    <w:tbl>
      <w:tblPr>
        <w:tblW w:w="4820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</w:tblGrid>
      <w:tr w:rsidR="00CF191D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91D" w:rsidRDefault="00C8614D">
            <w:pPr>
              <w:pStyle w:val="Standard"/>
              <w:ind w:left="145" w:right="17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Заявление и документы подаются лично в Филиал № 5 по Шовгеновскому району  ГКУ РА «Центр труда и социальной защиты населения»</w:t>
            </w:r>
          </w:p>
          <w:p w:rsidR="00CF191D" w:rsidRDefault="00CF191D">
            <w:pPr>
              <w:pStyle w:val="Standard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91D" w:rsidRDefault="00CF191D">
      <w:pPr>
        <w:pStyle w:val="Standard"/>
        <w:ind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191D" w:rsidRDefault="00CF191D">
      <w:pPr>
        <w:pStyle w:val="Standard"/>
        <w:ind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F191D" w:rsidRDefault="00C8614D">
      <w:pPr>
        <w:pStyle w:val="Standard"/>
        <w:ind w:right="567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Филиал № 5 по Шовгеновскому району  ГКУ РА «Центр </w:t>
      </w:r>
      <w:r>
        <w:rPr>
          <w:rFonts w:ascii="Times New Roman" w:hAnsi="Times New Roman" w:cs="Times New Roman"/>
          <w:b/>
          <w:bCs/>
          <w:sz w:val="20"/>
          <w:szCs w:val="20"/>
        </w:rPr>
        <w:t>труда и социальной защиты населения»</w:t>
      </w:r>
    </w:p>
    <w:p w:rsidR="00CF191D" w:rsidRDefault="00C8614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а. Хакуринохабль, ул. Краснооктябрьская, 129</w:t>
      </w: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CF191D" w:rsidRDefault="00CF191D">
      <w:pPr>
        <w:pStyle w:val="Standard"/>
        <w:ind w:left="284" w:right="1077"/>
        <w:jc w:val="center"/>
        <w:rPr>
          <w:rFonts w:ascii="Times New Roman" w:hAnsi="Times New Roman" w:cs="Times New Roman"/>
          <w:sz w:val="20"/>
          <w:szCs w:val="20"/>
        </w:rPr>
      </w:pPr>
    </w:p>
    <w:p w:rsidR="00CF191D" w:rsidRDefault="00C8614D">
      <w:pPr>
        <w:pStyle w:val="Standard"/>
        <w:ind w:right="8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ПРИЕМНЫЕ ДНИ:</w:t>
      </w:r>
    </w:p>
    <w:p w:rsidR="00CF191D" w:rsidRDefault="00C8614D">
      <w:pPr>
        <w:pStyle w:val="Standard"/>
        <w:tabs>
          <w:tab w:val="left" w:pos="570"/>
        </w:tabs>
        <w:ind w:right="8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ПОНЕДЕЛЬНИК-ЧЕТВЕРГ</w:t>
      </w:r>
    </w:p>
    <w:p w:rsidR="00CF191D" w:rsidRDefault="00C8614D">
      <w:pPr>
        <w:pStyle w:val="Standard"/>
        <w:ind w:right="10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9.00 до 18.00</w:t>
      </w:r>
    </w:p>
    <w:p w:rsidR="00CF191D" w:rsidRDefault="00C8614D">
      <w:pPr>
        <w:pStyle w:val="Standard"/>
        <w:ind w:right="10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ПЯТНИЦА с 9.00 до 17.00</w:t>
      </w:r>
    </w:p>
    <w:p w:rsidR="00CF191D" w:rsidRDefault="00C8614D">
      <w:pPr>
        <w:pStyle w:val="Standard"/>
        <w:ind w:right="10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ПЕРЕРЫВ с 13.00 до 13.48                                          ТЕЛЕФ</w:t>
      </w:r>
      <w:r>
        <w:rPr>
          <w:rFonts w:ascii="Times New Roman" w:hAnsi="Times New Roman" w:cs="Times New Roman"/>
          <w:sz w:val="20"/>
          <w:szCs w:val="20"/>
        </w:rPr>
        <w:t>ОН: 8 8 777 3 9 25 08</w:t>
      </w:r>
    </w:p>
    <w:p w:rsidR="00CF191D" w:rsidRDefault="00CF191D">
      <w:pPr>
        <w:pStyle w:val="Standard"/>
        <w:ind w:right="10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678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CF191D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91D" w:rsidRDefault="00C8614D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Ваши вопросы Вы можете получить, если подпишитесь на страницы Филиала № 5 по Шовгеновскому району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ГКУ РА «Центр труда и социальной защиты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населения»</w:t>
            </w:r>
          </w:p>
          <w:p w:rsidR="00CF191D" w:rsidRDefault="00C8614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Вконтакте, Одноклассники, Телеграм:</w:t>
            </w:r>
          </w:p>
          <w:p w:rsidR="00CF191D" w:rsidRDefault="00C8614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Соцзащита Шовгеновский район</w:t>
            </w:r>
          </w:p>
          <w:p w:rsidR="00CF191D" w:rsidRDefault="00C8614D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https://vk.com/public211299579</w:t>
              </w:r>
            </w:hyperlink>
          </w:p>
          <w:p w:rsidR="00CF191D" w:rsidRDefault="00C8614D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me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csz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_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adygheya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_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5</w:t>
              </w:r>
            </w:hyperlink>
          </w:p>
          <w:p w:rsidR="00CF191D" w:rsidRDefault="00C8614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Одноклассники:</w:t>
            </w:r>
          </w:p>
          <w:p w:rsidR="00CF191D" w:rsidRDefault="00C8614D">
            <w:pPr>
              <w:pStyle w:val="TableContents"/>
              <w:jc w:val="center"/>
            </w:pPr>
            <w:hyperlink r:id="rId10" w:history="1"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ok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group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/5872</w:t>
              </w:r>
              <w:r>
                <w:rPr>
                  <w:rStyle w:val="af6"/>
                  <w:rFonts w:ascii="Times New Roman" w:hAnsi="Times New Roman" w:cs="Times New Roman"/>
                  <w:b/>
                  <w:sz w:val="20"/>
                  <w:szCs w:val="20"/>
                </w:rPr>
                <w:t>0238436364</w:t>
              </w:r>
            </w:hyperlink>
          </w:p>
          <w:p w:rsidR="00CF191D" w:rsidRDefault="00C8614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F191D" w:rsidRDefault="00CF191D">
      <w:pPr>
        <w:pStyle w:val="Standard"/>
        <w:spacing w:line="360" w:lineRule="auto"/>
        <w:ind w:left="720" w:right="567" w:firstLine="8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CF191D" w:rsidRDefault="00C8614D">
      <w:pPr>
        <w:pStyle w:val="Standard"/>
        <w:ind w:right="567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Филиал № 5 по Шовгеновскому району  ГКУ РА «Центр труда и социальной защиты населения»</w:t>
      </w:r>
    </w:p>
    <w:p w:rsidR="00CF191D" w:rsidRDefault="00C8614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а. Хакуринохабль, ул. Краснооктябрьская, 129</w:t>
      </w: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8614D">
      <w:pPr>
        <w:pStyle w:val="Standard"/>
        <w:tabs>
          <w:tab w:val="left" w:pos="2490"/>
          <w:tab w:val="left" w:pos="3060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Единовременная денежная выплата  по газификации домовладений</w:t>
      </w: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8614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38880</wp:posOffset>
            </wp:positionH>
            <wp:positionV relativeFrom="paragraph">
              <wp:posOffset>86401</wp:posOffset>
            </wp:positionV>
            <wp:extent cx="2720522" cy="1696678"/>
            <wp:effectExtent l="0" t="0" r="3628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522" cy="1696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 w:bidi="ar-SA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F191D" w:rsidRDefault="00CF191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F191D" w:rsidRDefault="00C8614D">
      <w:pPr>
        <w:pStyle w:val="20"/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а.Хакуринохабль</w:t>
      </w:r>
    </w:p>
    <w:p w:rsidR="00CF191D" w:rsidRDefault="00C8614D">
      <w:pPr>
        <w:pStyle w:val="20"/>
        <w:tabs>
          <w:tab w:val="left" w:pos="2490"/>
          <w:tab w:val="left" w:pos="3060"/>
        </w:tabs>
        <w:autoSpaceDE w:val="0"/>
        <w:spacing w:line="240" w:lineRule="auto"/>
        <w:ind w:left="0" w:righ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2022 год</w:t>
      </w:r>
    </w:p>
    <w:p w:rsidR="00CF191D" w:rsidRDefault="00CF191D">
      <w:pPr>
        <w:pStyle w:val="1"/>
        <w:rPr>
          <w:rFonts w:ascii="Times New Roman" w:hAnsi="Times New Roman"/>
          <w:color w:val="444444"/>
          <w:sz w:val="22"/>
          <w:szCs w:val="22"/>
        </w:rPr>
      </w:pPr>
    </w:p>
    <w:sectPr w:rsidR="00CF191D">
      <w:pgSz w:w="16838" w:h="11906" w:orient="landscape"/>
      <w:pgMar w:top="686" w:right="676" w:bottom="685" w:left="707" w:header="720" w:footer="720" w:gutter="0"/>
      <w:pgBorders w:offsetFrom="page">
        <w:top w:val="double" w:sz="6" w:space="30" w:color="000000"/>
        <w:left w:val="double" w:sz="6" w:space="31" w:color="000000"/>
        <w:bottom w:val="double" w:sz="6" w:space="30" w:color="000000"/>
        <w:right w:val="double" w:sz="6" w:space="29" w:color="000000"/>
      </w:pgBorders>
      <w:cols w:num="3" w:space="720" w:equalWidth="0">
        <w:col w:w="5011" w:space="282"/>
        <w:col w:w="4870" w:space="282"/>
        <w:col w:w="501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4D" w:rsidRDefault="00C8614D">
      <w:r>
        <w:separator/>
      </w:r>
    </w:p>
  </w:endnote>
  <w:endnote w:type="continuationSeparator" w:id="0">
    <w:p w:rsidR="00C8614D" w:rsidRDefault="00C8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AR PL UMing HK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4D" w:rsidRDefault="00C8614D">
      <w:r>
        <w:rPr>
          <w:color w:val="000000"/>
        </w:rPr>
        <w:separator/>
      </w:r>
    </w:p>
  </w:footnote>
  <w:footnote w:type="continuationSeparator" w:id="0">
    <w:p w:rsidR="00C8614D" w:rsidRDefault="00C8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91D"/>
    <w:rsid w:val="00C8614D"/>
    <w:rsid w:val="00CF191D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rFonts w:eastAsia="Liberation Serif" w:cs="Liberation Serif"/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</w:style>
  <w:style w:type="paragraph" w:styleId="a5">
    <w:name w:val="Subtitle"/>
    <w:basedOn w:val="Heading"/>
  </w:style>
  <w:style w:type="paragraph" w:customStyle="1" w:styleId="Heading10">
    <w:name w:val="Heading 10"/>
    <w:basedOn w:val="Objectindexheading"/>
  </w:style>
  <w:style w:type="paragraph" w:styleId="a6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Objectindexheading">
    <w:name w:val="Object index heading"/>
    <w:basedOn w:val="Heading"/>
  </w:style>
  <w:style w:type="paragraph" w:customStyle="1" w:styleId="ConsPlusNormal">
    <w:name w:val="ConsPlusNormal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0">
    <w:name w:val="Body Text Indent 2"/>
    <w:basedOn w:val="Standard"/>
    <w:pPr>
      <w:spacing w:line="360" w:lineRule="auto"/>
      <w:ind w:left="3827"/>
    </w:pPr>
    <w:rPr>
      <w:sz w:val="28"/>
    </w:rPr>
  </w:style>
  <w:style w:type="paragraph" w:customStyle="1" w:styleId="TableContents">
    <w:name w:val="Table Contents"/>
    <w:basedOn w:val="Standard"/>
  </w:style>
  <w:style w:type="paragraph" w:customStyle="1" w:styleId="a7">
    <w:name w:val="Текст информации об изменениях"/>
    <w:basedOn w:val="Standard"/>
    <w:pPr>
      <w:suppressAutoHyphens w:val="0"/>
      <w:ind w:firstLine="720"/>
      <w:jc w:val="both"/>
    </w:pPr>
    <w:rPr>
      <w:rFonts w:ascii="Times New Roman CYR" w:eastAsia="Times New Roman CYR" w:hAnsi="Times New Roman CYR" w:cs="Times New Roman CYR"/>
      <w:color w:val="353842"/>
      <w:sz w:val="20"/>
    </w:rPr>
  </w:style>
  <w:style w:type="paragraph" w:customStyle="1" w:styleId="a8">
    <w:name w:val="Подзаголовок для информации об изменениях"/>
    <w:basedOn w:val="a7"/>
    <w:rPr>
      <w:b/>
    </w:rPr>
  </w:style>
  <w:style w:type="paragraph" w:customStyle="1" w:styleId="a9">
    <w:name w:val="Информация об изменениях"/>
    <w:basedOn w:val="a7"/>
    <w:pPr>
      <w:spacing w:before="180"/>
      <w:ind w:left="360" w:right="360" w:firstLine="0"/>
    </w:pPr>
  </w:style>
  <w:style w:type="paragraph" w:customStyle="1" w:styleId="aa">
    <w:name w:val="Текст (справка)"/>
    <w:basedOn w:val="Standard"/>
    <w:pPr>
      <w:suppressAutoHyphens w:val="0"/>
      <w:ind w:left="170" w:right="170" w:firstLine="720"/>
    </w:pPr>
    <w:rPr>
      <w:rFonts w:ascii="Times New Roman CYR" w:eastAsia="Times New Roman CYR" w:hAnsi="Times New Roman CYR" w:cs="Times New Roman CYR"/>
    </w:rPr>
  </w:style>
  <w:style w:type="paragraph" w:customStyle="1" w:styleId="ab">
    <w:name w:val="Комментарий"/>
    <w:basedOn w:val="aa"/>
    <w:pPr>
      <w:spacing w:before="75"/>
      <w:ind w:left="0" w:right="0" w:firstLine="0"/>
      <w:jc w:val="both"/>
    </w:pPr>
    <w:rPr>
      <w:color w:val="353842"/>
    </w:rPr>
  </w:style>
  <w:style w:type="paragraph" w:customStyle="1" w:styleId="ac">
    <w:name w:val="Информация о версии"/>
    <w:basedOn w:val="ab"/>
    <w:rPr>
      <w:i/>
    </w:rPr>
  </w:style>
  <w:style w:type="paragraph" w:customStyle="1" w:styleId="ad">
    <w:name w:val="Заголовок статьи"/>
    <w:basedOn w:val="Standard"/>
    <w:pPr>
      <w:suppressAutoHyphens w:val="0"/>
      <w:ind w:left="1612" w:hanging="892"/>
      <w:jc w:val="both"/>
    </w:pPr>
    <w:rPr>
      <w:rFonts w:ascii="Times New Roman CYR" w:eastAsia="Times New Roman CYR" w:hAnsi="Times New Roman CYR" w:cs="Times New Roman CYR"/>
    </w:rPr>
  </w:style>
  <w:style w:type="paragraph" w:customStyle="1" w:styleId="ae">
    <w:name w:val="Прижатый влево"/>
    <w:basedOn w:val="Standard"/>
    <w:pPr>
      <w:suppressAutoHyphens w:val="0"/>
    </w:pPr>
    <w:rPr>
      <w:rFonts w:ascii="Times New Roman CYR" w:eastAsia="Times New Roman CYR" w:hAnsi="Times New Roman CYR" w:cs="Times New Roman CYR"/>
    </w:rPr>
  </w:style>
  <w:style w:type="paragraph" w:customStyle="1" w:styleId="af">
    <w:name w:val="Нормальный (таблица)"/>
    <w:basedOn w:val="Standard"/>
    <w:pPr>
      <w:suppressAutoHyphens w:val="0"/>
      <w:jc w:val="both"/>
    </w:pPr>
    <w:rPr>
      <w:rFonts w:ascii="Times New Roman CYR" w:eastAsia="Times New Roman CYR" w:hAnsi="Times New Roman CYR" w:cs="Times New Roman CYR"/>
    </w:rPr>
  </w:style>
  <w:style w:type="paragraph" w:styleId="af0">
    <w:name w:val="List Paragraph"/>
    <w:basedOn w:val="a"/>
    <w:pPr>
      <w:ind w:left="720"/>
    </w:pPr>
    <w:rPr>
      <w:rFonts w:cs="Mangal"/>
      <w:szCs w:val="21"/>
    </w:rPr>
  </w:style>
  <w:style w:type="paragraph" w:styleId="af1">
    <w:name w:val="Balloon Text"/>
    <w:basedOn w:val="a"/>
    <w:rPr>
      <w:rFonts w:ascii="Segoe UI" w:hAnsi="Segoe UI" w:cs="Mangal"/>
      <w:sz w:val="18"/>
      <w:szCs w:val="16"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Calibri" w:hAnsi="Calibri" w:cs="Calibri"/>
      <w:sz w:val="22"/>
      <w:szCs w:val="22"/>
      <w:lang w:eastAsia="ru-RU" w:bidi="ar-SA"/>
    </w:rPr>
  </w:style>
  <w:style w:type="paragraph" w:customStyle="1" w:styleId="21">
    <w:name w:val="Основной текст с отступом 21"/>
    <w:basedOn w:val="Standard"/>
    <w:pPr>
      <w:spacing w:line="360" w:lineRule="auto"/>
      <w:ind w:left="3827"/>
    </w:pPr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2">
    <w:name w:val="Цветовое выделение"/>
    <w:rPr>
      <w:b/>
      <w:color w:val="26282F"/>
    </w:rPr>
  </w:style>
  <w:style w:type="character" w:customStyle="1" w:styleId="af3">
    <w:name w:val="Гипертекстовая ссылка"/>
    <w:basedOn w:val="af2"/>
    <w:rPr>
      <w:b w:val="0"/>
      <w:color w:val="106BBE"/>
    </w:rPr>
  </w:style>
  <w:style w:type="character" w:customStyle="1" w:styleId="ListLabel1">
    <w:name w:val="ListLabel 1"/>
    <w:rPr>
      <w:rFonts w:ascii="Times New Roman CYR" w:eastAsia="Times New Roman CYR" w:hAnsi="Times New Roman CYR" w:cs="Times New Roman CYR"/>
      <w:sz w:val="24"/>
    </w:rPr>
  </w:style>
  <w:style w:type="character" w:customStyle="1" w:styleId="af4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ListLabel2">
    <w:name w:val="ListLabel 2"/>
    <w:rPr>
      <w:rFonts w:ascii="Times New Roman CYR" w:eastAsia="Times New Roman CYR" w:hAnsi="Times New Roman CYR" w:cs="Times New Roman CYR"/>
      <w:i/>
      <w:sz w:val="24"/>
      <w:shd w:val="clear" w:color="auto" w:fill="F0F0F0"/>
    </w:rPr>
  </w:style>
  <w:style w:type="character" w:customStyle="1" w:styleId="ListLabel3">
    <w:name w:val="ListLabel 3"/>
    <w:rPr>
      <w:rFonts w:ascii="Times New Roman CYR" w:eastAsia="Times New Roman CYR" w:hAnsi="Times New Roman CYR" w:cs="Times New Roman CYR"/>
      <w:sz w:val="24"/>
      <w:shd w:val="clear" w:color="auto" w:fill="F0F0F0"/>
    </w:rPr>
  </w:style>
  <w:style w:type="character" w:customStyle="1" w:styleId="WW8Num1z0">
    <w:name w:val="WW8Num1z0"/>
  </w:style>
  <w:style w:type="character" w:customStyle="1" w:styleId="af5">
    <w:name w:val="Текст выноски Знак"/>
    <w:basedOn w:val="a0"/>
    <w:rPr>
      <w:rFonts w:ascii="Segoe UI" w:hAnsi="Segoe UI" w:cs="Mangal"/>
      <w:sz w:val="18"/>
      <w:szCs w:val="16"/>
    </w:rPr>
  </w:style>
  <w:style w:type="character" w:styleId="af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rFonts w:eastAsia="Liberation Serif" w:cs="Liberation Serif"/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</w:style>
  <w:style w:type="paragraph" w:styleId="a5">
    <w:name w:val="Subtitle"/>
    <w:basedOn w:val="Heading"/>
  </w:style>
  <w:style w:type="paragraph" w:customStyle="1" w:styleId="Heading10">
    <w:name w:val="Heading 10"/>
    <w:basedOn w:val="Objectindexheading"/>
  </w:style>
  <w:style w:type="paragraph" w:styleId="a6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Objectindexheading">
    <w:name w:val="Object index heading"/>
    <w:basedOn w:val="Heading"/>
  </w:style>
  <w:style w:type="paragraph" w:customStyle="1" w:styleId="ConsPlusNormal">
    <w:name w:val="ConsPlusNormal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0">
    <w:name w:val="Body Text Indent 2"/>
    <w:basedOn w:val="Standard"/>
    <w:pPr>
      <w:spacing w:line="360" w:lineRule="auto"/>
      <w:ind w:left="3827"/>
    </w:pPr>
    <w:rPr>
      <w:sz w:val="28"/>
    </w:rPr>
  </w:style>
  <w:style w:type="paragraph" w:customStyle="1" w:styleId="TableContents">
    <w:name w:val="Table Contents"/>
    <w:basedOn w:val="Standard"/>
  </w:style>
  <w:style w:type="paragraph" w:customStyle="1" w:styleId="a7">
    <w:name w:val="Текст информации об изменениях"/>
    <w:basedOn w:val="Standard"/>
    <w:pPr>
      <w:suppressAutoHyphens w:val="0"/>
      <w:ind w:firstLine="720"/>
      <w:jc w:val="both"/>
    </w:pPr>
    <w:rPr>
      <w:rFonts w:ascii="Times New Roman CYR" w:eastAsia="Times New Roman CYR" w:hAnsi="Times New Roman CYR" w:cs="Times New Roman CYR"/>
      <w:color w:val="353842"/>
      <w:sz w:val="20"/>
    </w:rPr>
  </w:style>
  <w:style w:type="paragraph" w:customStyle="1" w:styleId="a8">
    <w:name w:val="Подзаголовок для информации об изменениях"/>
    <w:basedOn w:val="a7"/>
    <w:rPr>
      <w:b/>
    </w:rPr>
  </w:style>
  <w:style w:type="paragraph" w:customStyle="1" w:styleId="a9">
    <w:name w:val="Информация об изменениях"/>
    <w:basedOn w:val="a7"/>
    <w:pPr>
      <w:spacing w:before="180"/>
      <w:ind w:left="360" w:right="360" w:firstLine="0"/>
    </w:pPr>
  </w:style>
  <w:style w:type="paragraph" w:customStyle="1" w:styleId="aa">
    <w:name w:val="Текст (справка)"/>
    <w:basedOn w:val="Standard"/>
    <w:pPr>
      <w:suppressAutoHyphens w:val="0"/>
      <w:ind w:left="170" w:right="170" w:firstLine="720"/>
    </w:pPr>
    <w:rPr>
      <w:rFonts w:ascii="Times New Roman CYR" w:eastAsia="Times New Roman CYR" w:hAnsi="Times New Roman CYR" w:cs="Times New Roman CYR"/>
    </w:rPr>
  </w:style>
  <w:style w:type="paragraph" w:customStyle="1" w:styleId="ab">
    <w:name w:val="Комментарий"/>
    <w:basedOn w:val="aa"/>
    <w:pPr>
      <w:spacing w:before="75"/>
      <w:ind w:left="0" w:right="0" w:firstLine="0"/>
      <w:jc w:val="both"/>
    </w:pPr>
    <w:rPr>
      <w:color w:val="353842"/>
    </w:rPr>
  </w:style>
  <w:style w:type="paragraph" w:customStyle="1" w:styleId="ac">
    <w:name w:val="Информация о версии"/>
    <w:basedOn w:val="ab"/>
    <w:rPr>
      <w:i/>
    </w:rPr>
  </w:style>
  <w:style w:type="paragraph" w:customStyle="1" w:styleId="ad">
    <w:name w:val="Заголовок статьи"/>
    <w:basedOn w:val="Standard"/>
    <w:pPr>
      <w:suppressAutoHyphens w:val="0"/>
      <w:ind w:left="1612" w:hanging="892"/>
      <w:jc w:val="both"/>
    </w:pPr>
    <w:rPr>
      <w:rFonts w:ascii="Times New Roman CYR" w:eastAsia="Times New Roman CYR" w:hAnsi="Times New Roman CYR" w:cs="Times New Roman CYR"/>
    </w:rPr>
  </w:style>
  <w:style w:type="paragraph" w:customStyle="1" w:styleId="ae">
    <w:name w:val="Прижатый влево"/>
    <w:basedOn w:val="Standard"/>
    <w:pPr>
      <w:suppressAutoHyphens w:val="0"/>
    </w:pPr>
    <w:rPr>
      <w:rFonts w:ascii="Times New Roman CYR" w:eastAsia="Times New Roman CYR" w:hAnsi="Times New Roman CYR" w:cs="Times New Roman CYR"/>
    </w:rPr>
  </w:style>
  <w:style w:type="paragraph" w:customStyle="1" w:styleId="af">
    <w:name w:val="Нормальный (таблица)"/>
    <w:basedOn w:val="Standard"/>
    <w:pPr>
      <w:suppressAutoHyphens w:val="0"/>
      <w:jc w:val="both"/>
    </w:pPr>
    <w:rPr>
      <w:rFonts w:ascii="Times New Roman CYR" w:eastAsia="Times New Roman CYR" w:hAnsi="Times New Roman CYR" w:cs="Times New Roman CYR"/>
    </w:rPr>
  </w:style>
  <w:style w:type="paragraph" w:styleId="af0">
    <w:name w:val="List Paragraph"/>
    <w:basedOn w:val="a"/>
    <w:pPr>
      <w:ind w:left="720"/>
    </w:pPr>
    <w:rPr>
      <w:rFonts w:cs="Mangal"/>
      <w:szCs w:val="21"/>
    </w:rPr>
  </w:style>
  <w:style w:type="paragraph" w:styleId="af1">
    <w:name w:val="Balloon Text"/>
    <w:basedOn w:val="a"/>
    <w:rPr>
      <w:rFonts w:ascii="Segoe UI" w:hAnsi="Segoe UI" w:cs="Mangal"/>
      <w:sz w:val="18"/>
      <w:szCs w:val="16"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Calibri" w:hAnsi="Calibri" w:cs="Calibri"/>
      <w:sz w:val="22"/>
      <w:szCs w:val="22"/>
      <w:lang w:eastAsia="ru-RU" w:bidi="ar-SA"/>
    </w:rPr>
  </w:style>
  <w:style w:type="paragraph" w:customStyle="1" w:styleId="21">
    <w:name w:val="Основной текст с отступом 21"/>
    <w:basedOn w:val="Standard"/>
    <w:pPr>
      <w:spacing w:line="360" w:lineRule="auto"/>
      <w:ind w:left="3827"/>
    </w:pPr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2">
    <w:name w:val="Цветовое выделение"/>
    <w:rPr>
      <w:b/>
      <w:color w:val="26282F"/>
    </w:rPr>
  </w:style>
  <w:style w:type="character" w:customStyle="1" w:styleId="af3">
    <w:name w:val="Гипертекстовая ссылка"/>
    <w:basedOn w:val="af2"/>
    <w:rPr>
      <w:b w:val="0"/>
      <w:color w:val="106BBE"/>
    </w:rPr>
  </w:style>
  <w:style w:type="character" w:customStyle="1" w:styleId="ListLabel1">
    <w:name w:val="ListLabel 1"/>
    <w:rPr>
      <w:rFonts w:ascii="Times New Roman CYR" w:eastAsia="Times New Roman CYR" w:hAnsi="Times New Roman CYR" w:cs="Times New Roman CYR"/>
      <w:sz w:val="24"/>
    </w:rPr>
  </w:style>
  <w:style w:type="character" w:customStyle="1" w:styleId="af4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ListLabel2">
    <w:name w:val="ListLabel 2"/>
    <w:rPr>
      <w:rFonts w:ascii="Times New Roman CYR" w:eastAsia="Times New Roman CYR" w:hAnsi="Times New Roman CYR" w:cs="Times New Roman CYR"/>
      <w:i/>
      <w:sz w:val="24"/>
      <w:shd w:val="clear" w:color="auto" w:fill="F0F0F0"/>
    </w:rPr>
  </w:style>
  <w:style w:type="character" w:customStyle="1" w:styleId="ListLabel3">
    <w:name w:val="ListLabel 3"/>
    <w:rPr>
      <w:rFonts w:ascii="Times New Roman CYR" w:eastAsia="Times New Roman CYR" w:hAnsi="Times New Roman CYR" w:cs="Times New Roman CYR"/>
      <w:sz w:val="24"/>
      <w:shd w:val="clear" w:color="auto" w:fill="F0F0F0"/>
    </w:rPr>
  </w:style>
  <w:style w:type="character" w:customStyle="1" w:styleId="WW8Num1z0">
    <w:name w:val="WW8Num1z0"/>
  </w:style>
  <w:style w:type="character" w:customStyle="1" w:styleId="af5">
    <w:name w:val="Текст выноски Знак"/>
    <w:basedOn w:val="a0"/>
    <w:rPr>
      <w:rFonts w:ascii="Segoe UI" w:hAnsi="Segoe UI" w:cs="Mangal"/>
      <w:sz w:val="18"/>
      <w:szCs w:val="16"/>
    </w:rPr>
  </w:style>
  <w:style w:type="character" w:styleId="af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299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frf.ru/info/smev/perech_gosulug/%7E2919#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https://ok.ru/group/58720238436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csz_adygheya_f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соцразвития РА от 26.12.2016 N 339(ред. от 17.11.2017)"Об утверждении порядка и условий выдачи справки, подтверждающей назначение государственной социальной помощи"</vt:lpstr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соцразвития РА от 26.12.2016 N 339(ред. от 17.11.2017)"Об утверждении порядка и условий выдачи справки, подтверждающей назначение государственной социальной помощи"</dc:title>
  <dc:creator>Чернетова  Ю.С.</dc:creator>
  <cp:lastModifiedBy>Home</cp:lastModifiedBy>
  <cp:revision>2</cp:revision>
  <cp:lastPrinted>2022-11-10T16:04:00Z</cp:lastPrinted>
  <dcterms:created xsi:type="dcterms:W3CDTF">2022-11-14T05:12:00Z</dcterms:created>
  <dcterms:modified xsi:type="dcterms:W3CDTF">2022-11-14T05:12:00Z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