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CA7" w:rsidRPr="006A1CA7" w:rsidRDefault="006A1CA7" w:rsidP="006A1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ВНИМАНИЮ ЖИТЕЛЕЙ!</w:t>
      </w:r>
    </w:p>
    <w:p w:rsidR="006A1CA7" w:rsidRDefault="006A1CA7" w:rsidP="006A1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CA7" w:rsidRPr="006A1CA7" w:rsidRDefault="006A1CA7" w:rsidP="006A1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ПРЕДВЕРИИ МАЙСКИХ ПРАЗДНИЧНЫХ ВЫХОДНЫХ ДНЕЙ, АДМИНИСТРАЦИЯ МО «ДУКМАСОВСКОЕ СЕЛЬСКОЕ ПОСЕЛЕНИЕ» ПРЕДУПРЕЖДАЕТ ВАС О СОБЛЮДЕНИИ УСТАНОВЛЕННЫХ ЗАКОНОДАТЕЛЬСТВОМ ТРЕБОВАНИЙ ПО ПОЖАРНОЙ БЕЗОПАСНОСТИ.</w:t>
      </w:r>
    </w:p>
    <w:p w:rsidR="006A1CA7" w:rsidRDefault="006A1CA7" w:rsidP="006A1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CA7" w:rsidRPr="006A1CA7" w:rsidRDefault="006A1CA7" w:rsidP="006A1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 ознакомиться</w:t>
      </w:r>
      <w:r w:rsidRPr="006A1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 № 4</w:t>
      </w:r>
      <w:r w:rsidRPr="006A1CA7">
        <w:t xml:space="preserve"> </w:t>
      </w:r>
      <w:r w:rsidRPr="006A1CA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Правилам противопожарного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C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</w:t>
      </w:r>
      <w:hyperlink r:id="rId5" w:history="1">
        <w:r w:rsidRPr="006A1CA7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>Постановлением Правительства РФ от 16.09.2020 N 1479 (ред. от 31.12.2020) "Об утверждении Правил противопожарного режима в Российской Федерации"</w:t>
        </w:r>
      </w:hyperlink>
    </w:p>
    <w:p w:rsidR="006A1CA7" w:rsidRPr="006A1CA7" w:rsidRDefault="006A1CA7" w:rsidP="006A1CA7">
      <w:pPr>
        <w:shd w:val="clear" w:color="auto" w:fill="FFFFFF"/>
        <w:spacing w:after="0" w:line="39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dst101323"/>
      <w:bookmarkEnd w:id="0"/>
      <w:r w:rsidRPr="006A1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Pr="006A1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4</w:t>
      </w:r>
    </w:p>
    <w:p w:rsidR="006A1CA7" w:rsidRPr="006A1CA7" w:rsidRDefault="006A1CA7" w:rsidP="006A1CA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1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A1CA7" w:rsidRPr="006A1CA7" w:rsidRDefault="006A1CA7" w:rsidP="006A1CA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1" w:name="dst101324"/>
      <w:bookmarkEnd w:id="1"/>
      <w:r w:rsidRPr="006A1CA7">
        <w:rPr>
          <w:rFonts w:ascii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6A1CA7" w:rsidRPr="006A1CA7" w:rsidRDefault="006A1CA7" w:rsidP="006A1CA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A1CA7">
        <w:rPr>
          <w:rFonts w:ascii="Times New Roman" w:hAnsi="Times New Roman" w:cs="Times New Roman"/>
          <w:b/>
          <w:sz w:val="24"/>
          <w:szCs w:val="24"/>
          <w:lang w:eastAsia="ru-RU"/>
        </w:rPr>
        <w:t>ИСПОЛЬЗОВАНИЯ ОТКРЫТОГО ОГНЯ И РАЗВЕДЕНИЯ КОСТРОВ НА ЗЕМЛЯХ СЕЛЬСКОХОЗЯЙСТВЕННОГО НАЗНАЧЕНИЯ, ЗЕМЛЯХ ЗАПАСА И ЗЕМЛЯХ НАСЕЛЕННЫХ ПУНКТОВ</w:t>
      </w:r>
    </w:p>
    <w:p w:rsidR="006A1CA7" w:rsidRPr="006A1CA7" w:rsidRDefault="006A1CA7" w:rsidP="006A1CA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1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A1CA7" w:rsidRPr="006A1CA7" w:rsidRDefault="006A1CA7" w:rsidP="006A1CA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" w:name="dst101325"/>
      <w:bookmarkEnd w:id="2"/>
      <w:r w:rsidRPr="006A1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Настоящий порядок использования открытого огня и разведения костров на землях сельскохозяйственного назначения, землях запаса и землях населенных пунктов (далее - порядок)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назначения, землях запаса и землях населенных пунктов (далее - использование открытого огня).</w:t>
      </w:r>
    </w:p>
    <w:p w:rsidR="006A1CA7" w:rsidRPr="006A1CA7" w:rsidRDefault="006A1CA7" w:rsidP="006A1CA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3" w:name="dst101326"/>
      <w:bookmarkEnd w:id="3"/>
      <w:r w:rsidRPr="006A1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6A1CA7" w:rsidRPr="006A1CA7" w:rsidRDefault="006A1CA7" w:rsidP="006A1CA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4" w:name="dst101327"/>
      <w:bookmarkEnd w:id="4"/>
      <w:proofErr w:type="gramStart"/>
      <w:r w:rsidRPr="006A1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</w:t>
      </w:r>
      <w:proofErr w:type="gramEnd"/>
      <w:r w:rsidRPr="006A1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более 1 куб. метра;</w:t>
      </w:r>
    </w:p>
    <w:p w:rsidR="006A1CA7" w:rsidRPr="006A1CA7" w:rsidRDefault="006A1CA7" w:rsidP="006A1CA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5" w:name="dst101328"/>
      <w:bookmarkEnd w:id="5"/>
      <w:r w:rsidRPr="006A1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6A1CA7" w:rsidRPr="006A1CA7" w:rsidRDefault="006A1CA7" w:rsidP="006A1CA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6" w:name="dst101329"/>
      <w:bookmarkEnd w:id="6"/>
      <w:r w:rsidRPr="006A1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6A1CA7" w:rsidRPr="006A1CA7" w:rsidRDefault="006A1CA7" w:rsidP="006A1CA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7" w:name="dst101330"/>
      <w:bookmarkEnd w:id="7"/>
      <w:r w:rsidRPr="006A1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6A1CA7" w:rsidRPr="006A1CA7" w:rsidRDefault="006A1CA7" w:rsidP="006A1CA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8" w:name="dst101331"/>
      <w:bookmarkEnd w:id="8"/>
      <w:r w:rsidRPr="006A1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При использовании открытого огня в металлической емкости или емкости, выполненной из иных негорючих материалов, исключающей распространение </w:t>
      </w:r>
      <w:r w:rsidRPr="006A1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пламени и выпадение сгораемых материалов за пределы очага горения, минимально допустимые расстояния, предусмотренные </w:t>
      </w:r>
      <w:hyperlink r:id="rId6" w:anchor="dst101328" w:history="1">
        <w:r w:rsidRPr="006A1CA7">
          <w:rPr>
            <w:rFonts w:ascii="Times New Roman" w:eastAsia="Times New Roman" w:hAnsi="Times New Roman" w:cs="Times New Roman"/>
            <w:color w:val="666699"/>
            <w:sz w:val="26"/>
            <w:szCs w:val="26"/>
            <w:u w:val="single"/>
            <w:lang w:eastAsia="ru-RU"/>
          </w:rPr>
          <w:t>подпунктами "б"</w:t>
        </w:r>
      </w:hyperlink>
      <w:r w:rsidRPr="006A1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 </w:t>
      </w:r>
      <w:hyperlink r:id="rId7" w:anchor="dst101329" w:history="1">
        <w:r w:rsidRPr="006A1CA7">
          <w:rPr>
            <w:rFonts w:ascii="Times New Roman" w:eastAsia="Times New Roman" w:hAnsi="Times New Roman" w:cs="Times New Roman"/>
            <w:color w:val="666699"/>
            <w:sz w:val="26"/>
            <w:szCs w:val="26"/>
            <w:u w:val="single"/>
            <w:lang w:eastAsia="ru-RU"/>
          </w:rPr>
          <w:t>"в" пункта 2</w:t>
        </w:r>
      </w:hyperlink>
      <w:r w:rsidRPr="006A1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порядка, могут быть уменьшены вдвое. При этом устройство противопожарной минерализованной полосы не требуется.</w:t>
      </w:r>
    </w:p>
    <w:p w:rsidR="006A1CA7" w:rsidRPr="006A1CA7" w:rsidRDefault="006A1CA7" w:rsidP="006A1CA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9" w:name="dst101332"/>
      <w:bookmarkEnd w:id="9"/>
      <w:r w:rsidRPr="006A1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6A1CA7" w:rsidRPr="006A1CA7" w:rsidRDefault="006A1CA7" w:rsidP="006A1CA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0" w:name="dst101333"/>
      <w:bookmarkEnd w:id="10"/>
      <w:r w:rsidRPr="006A1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</w:t>
      </w:r>
      <w:proofErr w:type="gramStart"/>
      <w:r w:rsidRPr="006A1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  <w:proofErr w:type="gramEnd"/>
    </w:p>
    <w:p w:rsidR="006A1CA7" w:rsidRPr="006A1CA7" w:rsidRDefault="006A1CA7" w:rsidP="006A1CA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1" w:name="dst101334"/>
      <w:bookmarkEnd w:id="11"/>
      <w:r w:rsidRPr="006A1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приложению.</w:t>
      </w:r>
    </w:p>
    <w:p w:rsidR="006A1CA7" w:rsidRPr="006A1CA7" w:rsidRDefault="006A1CA7" w:rsidP="006A1CA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2" w:name="dst101335"/>
      <w:bookmarkEnd w:id="12"/>
      <w:r w:rsidRPr="006A1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При увеличении диаметра зоны очага горения должны быть выполнены требования </w:t>
      </w:r>
      <w:hyperlink r:id="rId8" w:anchor="dst101326" w:history="1">
        <w:r w:rsidRPr="006A1CA7">
          <w:rPr>
            <w:rFonts w:ascii="Times New Roman" w:eastAsia="Times New Roman" w:hAnsi="Times New Roman" w:cs="Times New Roman"/>
            <w:color w:val="666699"/>
            <w:sz w:val="26"/>
            <w:szCs w:val="26"/>
            <w:u w:val="single"/>
            <w:lang w:eastAsia="ru-RU"/>
          </w:rPr>
          <w:t>пункта 2</w:t>
        </w:r>
      </w:hyperlink>
      <w:r w:rsidRPr="006A1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порядка. При этом на каждый очаг использования открытого огня должно быть задействовано не менее 2 человек, обеспеченных первичными средствами пожаротушения и прошедших обучение мерам пожарной безопасности.</w:t>
      </w:r>
    </w:p>
    <w:p w:rsidR="006A1CA7" w:rsidRPr="006A1CA7" w:rsidRDefault="006A1CA7" w:rsidP="006A1CA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3" w:name="dst101336"/>
      <w:bookmarkEnd w:id="13"/>
      <w:r w:rsidRPr="006A1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8.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6A1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6A1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нераспространением горения (тления) за пределы очаговой зоны.</w:t>
      </w:r>
    </w:p>
    <w:p w:rsidR="006A1CA7" w:rsidRPr="006A1CA7" w:rsidRDefault="006A1CA7" w:rsidP="006A1CA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4" w:name="dst101337"/>
      <w:bookmarkEnd w:id="14"/>
      <w:r w:rsidRPr="006A1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 Использование открытого огня запрещается:</w:t>
      </w:r>
    </w:p>
    <w:p w:rsidR="006A1CA7" w:rsidRPr="006A1CA7" w:rsidRDefault="006A1CA7" w:rsidP="006A1CA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5" w:name="dst101338"/>
      <w:bookmarkEnd w:id="15"/>
      <w:r w:rsidRPr="006A1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торфяных почвах;</w:t>
      </w:r>
    </w:p>
    <w:p w:rsidR="006A1CA7" w:rsidRPr="006A1CA7" w:rsidRDefault="006A1CA7" w:rsidP="006A1CA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6" w:name="dst101339"/>
      <w:bookmarkEnd w:id="16"/>
      <w:r w:rsidRPr="006A1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установлении на соответствующей территории особого противопожарного режима;</w:t>
      </w:r>
    </w:p>
    <w:p w:rsidR="006A1CA7" w:rsidRPr="006A1CA7" w:rsidRDefault="006A1CA7" w:rsidP="006A1CA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7" w:name="dst101340"/>
      <w:bookmarkEnd w:id="17"/>
      <w:r w:rsidRPr="006A1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6A1CA7" w:rsidRPr="006A1CA7" w:rsidRDefault="006A1CA7" w:rsidP="006A1CA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8" w:name="dst101341"/>
      <w:bookmarkEnd w:id="18"/>
      <w:r w:rsidRPr="006A1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 кронами деревьев хвойных пород;</w:t>
      </w:r>
    </w:p>
    <w:p w:rsidR="006A1CA7" w:rsidRPr="006A1CA7" w:rsidRDefault="006A1CA7" w:rsidP="006A1CA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9" w:name="dst101342"/>
      <w:bookmarkEnd w:id="19"/>
      <w:r w:rsidRPr="006A1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6A1CA7" w:rsidRPr="006A1CA7" w:rsidRDefault="006A1CA7" w:rsidP="006A1CA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0" w:name="dst101343"/>
      <w:bookmarkEnd w:id="20"/>
      <w:r w:rsidRPr="006A1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6A1CA7" w:rsidRPr="006A1CA7" w:rsidRDefault="006A1CA7" w:rsidP="006A1CA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1" w:name="dst101344"/>
      <w:bookmarkEnd w:id="21"/>
      <w:r w:rsidRPr="006A1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 скорости ветра, превышающей значение 10 метров в секунду.</w:t>
      </w:r>
    </w:p>
    <w:p w:rsidR="006A1CA7" w:rsidRPr="006A1CA7" w:rsidRDefault="006A1CA7" w:rsidP="006A1CA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2" w:name="dst101345"/>
      <w:bookmarkEnd w:id="22"/>
      <w:r w:rsidRPr="006A1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 В процессе использования открытого огня запрещается:</w:t>
      </w:r>
    </w:p>
    <w:p w:rsidR="006A1CA7" w:rsidRPr="006A1CA7" w:rsidRDefault="006A1CA7" w:rsidP="006A1CA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3" w:name="dst101346"/>
      <w:bookmarkEnd w:id="23"/>
      <w:r w:rsidRPr="006A1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6A1CA7" w:rsidRPr="006A1CA7" w:rsidRDefault="006A1CA7" w:rsidP="006A1CA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4" w:name="dst101347"/>
      <w:bookmarkEnd w:id="24"/>
      <w:r w:rsidRPr="006A1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оставлять место очага горения без присмотра до полного прекращения горения (тления);</w:t>
      </w:r>
    </w:p>
    <w:p w:rsidR="006A1CA7" w:rsidRPr="006A1CA7" w:rsidRDefault="006A1CA7" w:rsidP="006A1CA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5" w:name="dst101348"/>
      <w:bookmarkEnd w:id="25"/>
      <w:r w:rsidRPr="006A1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располагать легковоспламеняющиеся и горючие жидкости, а также горючие материалы вблизи очага горения.</w:t>
      </w:r>
    </w:p>
    <w:p w:rsidR="006A1CA7" w:rsidRPr="006A1CA7" w:rsidRDefault="006A1CA7" w:rsidP="006A1CA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6" w:name="dst101349"/>
      <w:bookmarkEnd w:id="26"/>
      <w:r w:rsidRPr="006A1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334BF9" w:rsidRDefault="006A1CA7" w:rsidP="006A1CA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1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A1CA7" w:rsidRDefault="006A1CA7" w:rsidP="006A1CA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A1CA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Ответственность за несоблюдение данных требований предусмотрена региональным и федеральным законодательством РФ.</w:t>
      </w:r>
    </w:p>
    <w:p w:rsidR="006A1CA7" w:rsidRPr="006A1CA7" w:rsidRDefault="006A1CA7" w:rsidP="006A1CA7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b/>
        </w:rPr>
      </w:pPr>
      <w:bookmarkStart w:id="27" w:name="_GoBack"/>
      <w:bookmarkEnd w:id="27"/>
    </w:p>
    <w:sectPr w:rsidR="006A1CA7" w:rsidRPr="006A1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704"/>
    <w:rsid w:val="00334BF9"/>
    <w:rsid w:val="00645704"/>
    <w:rsid w:val="006A1CA7"/>
    <w:rsid w:val="00D1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1C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1C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5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19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61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59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5911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1896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2628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2611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753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675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370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436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98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156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139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462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260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0710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3990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6807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458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160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75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408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69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810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6620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6650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7957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1494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34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3696/f306b192bff1b7bfabfb0e3e7d919dd9c94481ab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73696/f306b192bff1b7bfabfb0e3e7d919dd9c94481ab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73696/f306b192bff1b7bfabfb0e3e7d919dd9c94481ab/" TargetMode="External"/><Relationship Id="rId5" Type="http://schemas.openxmlformats.org/officeDocument/2006/relationships/hyperlink" Target="http://www.consultant.ru/document/cons_doc_LAW_363263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dcterms:created xsi:type="dcterms:W3CDTF">2023-08-24T13:12:00Z</dcterms:created>
  <dcterms:modified xsi:type="dcterms:W3CDTF">2023-08-24T13:12:00Z</dcterms:modified>
</cp:coreProperties>
</file>