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lang w:val="ru-RU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-28" y="0"/>
                <wp:lineTo x="-28" y="20931"/>
                <wp:lineTo x="21024" y="20931"/>
                <wp:lineTo x="21024" y="0"/>
                <wp:lineTo x="-28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Российская Федерация         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Республика Адыгея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Совет народных депутатов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муниципального образования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«Дукмасовское сельское поселение»</w:t>
      </w:r>
    </w:p>
    <w:p>
      <w:pPr>
        <w:pStyle w:val="Normal"/>
        <w:textAlignment w:val="auto"/>
        <w:rPr>
          <w:lang w:val="ru-RU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 wp14:anchorId="45460EDB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45505" cy="2540"/>
                <wp:effectExtent l="0" t="19050" r="19050" b="38100"/>
                <wp:wrapTopAndBottom/>
                <wp:docPr id="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7241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х. Дукмасов                                                                                                                     21.09.2023</w:t>
      </w:r>
    </w:p>
    <w:p>
      <w:pPr>
        <w:pStyle w:val="Normal"/>
        <w:tabs>
          <w:tab w:val="clear" w:pos="709"/>
          <w:tab w:val="left" w:pos="708" w:leader="none"/>
          <w:tab w:val="left" w:pos="9071" w:leader="none"/>
        </w:tabs>
        <w:spacing w:before="0" w:after="200"/>
        <w:ind w:right="-1" w:hanging="0"/>
        <w:textAlignment w:val="auto"/>
        <w:rPr>
          <w:lang w:val="ru-RU"/>
        </w:rPr>
      </w:pPr>
      <w:r>
        <w:rPr>
          <w:rFonts w:cs="Times New Roman" w:ascii="Times New Roman" w:hAnsi="Times New Roman"/>
          <w:kern w:val="0"/>
          <w:lang w:val="ru-RU" w:eastAsia="ru-RU" w:bidi="ar-SA"/>
        </w:rPr>
        <w:t xml:space="preserve">                                                                                                                                             № </w:t>
      </w:r>
      <w:r>
        <w:rPr>
          <w:rFonts w:cs="Times New Roman" w:ascii="Times New Roman" w:hAnsi="Times New Roman"/>
          <w:kern w:val="0"/>
          <w:lang w:val="ru-RU" w:eastAsia="ru-RU" w:bidi="ar-SA"/>
        </w:rPr>
        <w:t>42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 xml:space="preserve">Р Е Ш Е Н И Е </w:t>
      </w:r>
    </w:p>
    <w:p>
      <w:pPr>
        <w:pStyle w:val="Normal"/>
        <w:ind w:left="720"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kern w:val="0"/>
          <w:lang w:val="ru-RU" w:bidi="ar-SA"/>
        </w:rPr>
        <w:t>пятнадцатой сессии пятого созыва Совета народных депутатов   муниципального образования «Дукмасовское сельское поселение»</w:t>
      </w:r>
    </w:p>
    <w:p>
      <w:pPr>
        <w:pStyle w:val="Normal"/>
        <w:ind w:right="565" w:hanging="0"/>
        <w:jc w:val="center"/>
        <w:textAlignment w:val="auto"/>
        <w:rPr>
          <w:rFonts w:ascii="Times New Roman" w:hAnsi="Times New Roman" w:eastAsia="Calibri" w:cs="Times New Roman"/>
          <w:b/>
          <w:b/>
          <w:color w:val="00000A"/>
          <w:kern w:val="0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kern w:val="0"/>
          <w:lang w:val="ru-RU" w:bidi="ar-SA"/>
        </w:rPr>
      </w:r>
    </w:p>
    <w:tbl>
      <w:tblPr>
        <w:tblW w:w="492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</w:tblGrid>
      <w:tr>
        <w:trPr/>
        <w:tc>
          <w:tcPr>
            <w:tcW w:w="492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val="ru-RU" w:bidi="ar-SA"/>
              </w:rPr>
              <w:t>О внесении изменений и дополнений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 плановый период 2024-2025 гг.</w:t>
            </w:r>
          </w:p>
        </w:tc>
      </w:tr>
    </w:tbl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bidi="ar-SA"/>
        </w:rPr>
      </w:r>
    </w:p>
    <w:p>
      <w:pPr>
        <w:pStyle w:val="Normal"/>
        <w:spacing w:before="240" w:after="240"/>
        <w:ind w:firstLine="708"/>
        <w:jc w:val="both"/>
        <w:textAlignment w:val="auto"/>
        <w:rPr>
          <w:rFonts w:ascii="Times New Roman" w:hAnsi="Times New Roman" w:eastAsia="Times New Roman" w:cs="Times New Roman"/>
          <w:spacing w:val="-11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>В соответствии с Бюджетным кодексом Российской Федерации от 31.07.1998 № 145-ФЗ, бюджетом муниципального образования «Дукмасовское сельское поселение на 2023 год, Совет народных депутатов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spacing w:before="240" w:after="240"/>
        <w:ind w:firstLine="708"/>
        <w:jc w:val="center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b/>
          <w:spacing w:val="-11"/>
          <w:kern w:val="0"/>
          <w:lang w:val="ru-RU" w:bidi="ar-SA"/>
        </w:rPr>
        <w:t>РЕШИЛ: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spacing w:val="-11"/>
          <w:kern w:val="0"/>
          <w:lang w:val="ru-RU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Внести в решение Совета народных депутатов муниципального образования «Дукмасовское сельское поселение» от 15.12.2022 № 21 «Об утверждении бюджета муниципального образования «Дукмасовское сельское поселение» на 2023 год и</w:t>
      </w:r>
      <w:r>
        <w:rPr>
          <w:rFonts w:eastAsia="Times New Roman" w:cs="Times New Roman" w:ascii="Times New Roman" w:hAnsi="Times New Roman"/>
          <w:bCs/>
          <w:kern w:val="0"/>
          <w:lang w:val="ru-RU" w:bidi="ar-SA"/>
        </w:rPr>
        <w:t xml:space="preserve"> плановый период 2024-2025 гг. 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>следующие изменения: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1.1. Приложения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№№ 2,5,7,9,11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 изложить в новой редакции, согласно приложению к настоящему Решению.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kern w:val="0"/>
          <w:lang w:val="ru-RU" w:bidi="ar-SA"/>
        </w:rPr>
        <w:t>Опубликовать настоящее решение на официальном сайте администрации муниципального образования «Дукмасовское сельское поселение» Шовгеновского района Республики Адыгея</w:t>
      </w:r>
    </w:p>
    <w:p>
      <w:pPr>
        <w:pStyle w:val="Normal"/>
        <w:ind w:right="-1"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3. Контроль за выполнением настоящего Решения возложить на главного специалиста администрации муниципального образования «Дукмасовское сельское поселение» </w:t>
      </w:r>
      <w:r>
        <w:rPr>
          <w:rFonts w:eastAsia="Times New Roman" w:cs="Times New Roman" w:ascii="Times New Roman" w:hAnsi="Times New Roman"/>
          <w:b/>
          <w:kern w:val="0"/>
          <w:lang w:val="ru-RU" w:bidi="ar-SA"/>
        </w:rPr>
        <w:t>Шуову Ирину Кимовну.</w:t>
      </w:r>
    </w:p>
    <w:p>
      <w:pPr>
        <w:pStyle w:val="Normal"/>
        <w:ind w:firstLine="708"/>
        <w:textAlignment w:val="auto"/>
        <w:rPr>
          <w:rFonts w:ascii="Times New Roman" w:hAnsi="Times New Roman" w:eastAsia="Times New Roman" w:cs="Times New Roman"/>
          <w:kern w:val="0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lang w:val="ru-RU" w:bidi="ar-SA"/>
        </w:rPr>
        <w:t>4. Решение вступает в силу с момента его подписания.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32"/>
          <w:szCs w:val="32"/>
          <w:lang w:val="ru-RU" w:bidi="ar-SA"/>
        </w:rPr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Председатель Совета народных депутатов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муниципального образования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</w:t>
        <w:tab/>
        <w:tab/>
        <w:tab/>
        <w:tab/>
        <w:tab/>
        <w:t xml:space="preserve">               В.А. Петухов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32"/>
          <w:szCs w:val="32"/>
          <w:lang w:val="ru-RU" w:eastAsia="ru-RU" w:bidi="ar-SA"/>
        </w:rPr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Глава муниципального образования</w:t>
      </w:r>
    </w:p>
    <w:p>
      <w:pPr>
        <w:pStyle w:val="Normal"/>
        <w:overflowPunct w:val="true"/>
        <w:jc w:val="both"/>
        <w:rPr>
          <w:rFonts w:ascii="Times New Roman" w:hAnsi="Times New Roman" w:eastAsia="Times New Roman" w:cs="Times New Roman"/>
          <w:lang w:val="ru-RU" w:eastAsia="ru-RU" w:bidi="ar-SA"/>
        </w:rPr>
      </w:pPr>
      <w:r>
        <w:rPr>
          <w:rFonts w:eastAsia="Times New Roman" w:cs="Times New Roman" w:ascii="Times New Roman" w:hAnsi="Times New Roman"/>
          <w:lang w:val="ru-RU" w:eastAsia="ru-RU" w:bidi="ar-SA"/>
        </w:rPr>
        <w:t>«Дукмасовское сельское поселение»                                                                    В.П. Шикенин</w:t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ПРИЛОЖЕНИЕ 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>к Решению Совета народных депутатов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муниципального образования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lang w:val="ru-RU" w:bidi="ar-SA"/>
        </w:rPr>
      </w:pPr>
      <w:r>
        <w:rPr>
          <w:rFonts w:eastAsia="Calibri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lang w:val="ru-RU" w:bidi="ar-SA"/>
        </w:rPr>
        <w:t>«Дукмасовское сельское поселение»</w:t>
      </w:r>
    </w:p>
    <w:p>
      <w:pPr>
        <w:pStyle w:val="Normal"/>
        <w:jc w:val="right"/>
        <w:textAlignment w:val="auto"/>
        <w:rPr>
          <w:rFonts w:ascii="Times New Roman" w:hAnsi="Times New Roman" w:eastAsia="Calibri" w:cs="Times New Roman"/>
          <w:kern w:val="0"/>
          <w:u w:val="single"/>
          <w:lang w:val="ru-RU" w:bidi="ar-SA"/>
        </w:rPr>
      </w:pP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u w:val="single"/>
          <w:lang w:val="ru-RU" w:bidi="ar-SA"/>
        </w:rPr>
        <w:t>от 21.09.2023 № 42</w:t>
      </w:r>
    </w:p>
    <w:p>
      <w:pPr>
        <w:pStyle w:val="Standard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  <w:t>Приложение № 2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  <w:t>к Решению от 15.12.2022 № 21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tbl>
      <w:tblPr>
        <w:tblW w:w="9674" w:type="dxa"/>
        <w:jc w:val="left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"/>
        <w:gridCol w:w="2300"/>
        <w:gridCol w:w="5680"/>
        <w:gridCol w:w="1422"/>
      </w:tblGrid>
      <w:tr>
        <w:trPr>
          <w:trHeight w:val="315" w:hRule="atLeast"/>
        </w:trPr>
        <w:tc>
          <w:tcPr>
            <w:tcW w:w="967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Поступление доходов по основным источникам в бюджет МО «Дукмасовское сельское поселение» в 2023  году</w:t>
            </w:r>
          </w:p>
        </w:tc>
      </w:tr>
      <w:tr>
        <w:trPr>
          <w:trHeight w:val="300" w:hRule="atLeast"/>
        </w:trPr>
        <w:tc>
          <w:tcPr>
            <w:tcW w:w="271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 CYR" w:hAnsi="Arial CYR" w:cs="Arial CYR"/>
                <w:b/>
                <w:b/>
                <w:bCs/>
                <w:kern w:val="2"/>
                <w:lang w:val="ru-RU" w:eastAsia="ru-RU"/>
              </w:rPr>
            </w:pPr>
            <w:r>
              <w:rPr>
                <w:rFonts w:cs="Arial CYR" w:ascii="Arial CYR" w:hAnsi="Arial CYR"/>
                <w:b/>
                <w:bCs/>
                <w:kern w:val="2"/>
                <w:lang w:val="ru-RU" w:eastAsia="ru-RU"/>
              </w:rPr>
            </w:r>
          </w:p>
        </w:tc>
        <w:tc>
          <w:tcPr>
            <w:tcW w:w="2300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5680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142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(тыс.руб)</w:t>
            </w:r>
          </w:p>
        </w:tc>
      </w:tr>
      <w:tr>
        <w:trPr>
          <w:trHeight w:val="300" w:hRule="atLeast"/>
        </w:trPr>
        <w:tc>
          <w:tcPr>
            <w:tcW w:w="271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Коды БК</w:t>
            </w:r>
          </w:p>
        </w:tc>
        <w:tc>
          <w:tcPr>
            <w:tcW w:w="5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Виды доходов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ВСЕГО ДОХОДОВ</w:t>
            </w:r>
          </w:p>
        </w:tc>
        <w:tc>
          <w:tcPr>
            <w:tcW w:w="56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12734,72</w:t>
            </w:r>
          </w:p>
        </w:tc>
      </w:tr>
      <w:tr>
        <w:trPr>
          <w:trHeight w:val="70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56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85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1 00 00000 00 0000 000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Доходы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5487,96</w:t>
            </w:r>
          </w:p>
        </w:tc>
      </w:tr>
      <w:tr>
        <w:trPr>
          <w:trHeight w:val="344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1 01 00000 00 0000 000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Налоги на прибыль, доходы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911,4</w:t>
            </w:r>
          </w:p>
        </w:tc>
      </w:tr>
      <w:tr>
        <w:trPr>
          <w:trHeight w:val="27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1 01 02000 01 0000 110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911,4</w:t>
            </w:r>
          </w:p>
        </w:tc>
      </w:tr>
      <w:tr>
        <w:trPr>
          <w:trHeight w:val="423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1 03 00000 00 0000 110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1661,64</w:t>
            </w:r>
          </w:p>
        </w:tc>
      </w:tr>
      <w:tr>
        <w:trPr>
          <w:trHeight w:val="1635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1 03 02231 01 0000 110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764,83</w:t>
            </w:r>
          </w:p>
        </w:tc>
      </w:tr>
      <w:tr>
        <w:trPr>
          <w:trHeight w:val="2058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1 03 02241 01 0000 110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3,75</w:t>
            </w:r>
          </w:p>
        </w:tc>
      </w:tr>
      <w:tr>
        <w:trPr>
          <w:trHeight w:val="1819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1 03 02251 01 0000 110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990,24</w:t>
            </w:r>
          </w:p>
        </w:tc>
      </w:tr>
      <w:tr>
        <w:trPr>
          <w:trHeight w:val="1841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1 03 02261 01 0000 110</w:t>
            </w:r>
          </w:p>
        </w:tc>
        <w:tc>
          <w:tcPr>
            <w:tcW w:w="5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-97,18</w:t>
            </w:r>
          </w:p>
        </w:tc>
      </w:tr>
      <w:tr>
        <w:trPr>
          <w:trHeight w:val="39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1 05 00000 00 0000 000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Налоги на совокупный доход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970,9</w:t>
            </w:r>
          </w:p>
        </w:tc>
      </w:tr>
      <w:tr>
        <w:trPr>
          <w:trHeight w:val="275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1 05 03000 01 0000 110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970,9</w:t>
            </w:r>
          </w:p>
        </w:tc>
      </w:tr>
      <w:tr>
        <w:trPr>
          <w:trHeight w:val="279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1 06 00000 00 0000 000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Налоги на имущество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1761,6</w:t>
            </w:r>
          </w:p>
        </w:tc>
      </w:tr>
      <w:tr>
        <w:trPr>
          <w:trHeight w:val="39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1 06 01000 00 0000 110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Налоги на имущество с физических лиц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308,6</w:t>
            </w:r>
          </w:p>
        </w:tc>
      </w:tr>
      <w:tr>
        <w:trPr>
          <w:trHeight w:val="276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1 06 06000 00 0000 110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1503,43</w:t>
            </w:r>
          </w:p>
        </w:tc>
      </w:tr>
      <w:tr>
        <w:trPr>
          <w:trHeight w:val="279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1 11 00000 00 0000 000</w:t>
            </w:r>
          </w:p>
        </w:tc>
        <w:tc>
          <w:tcPr>
            <w:tcW w:w="5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132</w:t>
            </w:r>
          </w:p>
        </w:tc>
      </w:tr>
      <w:tr>
        <w:trPr>
          <w:trHeight w:val="244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1 11 05000 00 0000 120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Доходы о сдачи в аренду имущества, находящегося в гос. и муниципальной собственности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132</w:t>
            </w:r>
          </w:p>
        </w:tc>
      </w:tr>
      <w:tr>
        <w:trPr>
          <w:trHeight w:val="273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200  00000 00 0000 000</w:t>
            </w:r>
          </w:p>
        </w:tc>
        <w:tc>
          <w:tcPr>
            <w:tcW w:w="5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</w:rPr>
            </w:pPr>
            <w:r>
              <w:rPr>
                <w:b/>
                <w:bCs/>
                <w:kern w:val="2"/>
                <w:lang w:eastAsia="ru-RU"/>
              </w:rPr>
              <w:t>7246,75</w:t>
            </w:r>
          </w:p>
        </w:tc>
      </w:tr>
      <w:tr>
        <w:trPr>
          <w:trHeight w:val="418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2 02 15001 10 0000 150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2742,0</w:t>
            </w:r>
          </w:p>
        </w:tc>
      </w:tr>
      <w:tr>
        <w:trPr>
          <w:trHeight w:val="652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2 02 35118 10 0000 150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43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2 02 30024 10 0000 150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33</w:t>
            </w:r>
          </w:p>
        </w:tc>
      </w:tr>
      <w:tr>
        <w:trPr>
          <w:trHeight w:val="43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2024999910 0000 150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3950,0</w:t>
            </w:r>
          </w:p>
        </w:tc>
      </w:tr>
      <w:tr>
        <w:trPr>
          <w:trHeight w:val="437" w:hRule="atLeast"/>
        </w:trPr>
        <w:tc>
          <w:tcPr>
            <w:tcW w:w="27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cs="Arial CYR"/>
                <w:kern w:val="2"/>
                <w:lang w:eastAsia="ru-RU"/>
              </w:rPr>
            </w:pPr>
            <w:r>
              <w:rPr>
                <w:rFonts w:cs="Arial CYR" w:ascii="Arial CYR" w:hAnsi="Arial CYR"/>
                <w:kern w:val="2"/>
                <w:lang w:eastAsia="ru-RU"/>
              </w:rPr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2021999910 0000 150</w:t>
            </w:r>
          </w:p>
        </w:tc>
        <w:tc>
          <w:tcPr>
            <w:tcW w:w="5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kern w:val="2"/>
                <w:lang w:val="ru-RU" w:eastAsia="ru-RU"/>
              </w:rPr>
            </w:pPr>
            <w:r>
              <w:rPr>
                <w:color w:val="000000"/>
                <w:kern w:val="2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198,0</w:t>
            </w:r>
          </w:p>
        </w:tc>
      </w:tr>
    </w:tbl>
    <w:p>
      <w:pPr>
        <w:pStyle w:val="Normal"/>
        <w:tabs>
          <w:tab w:val="clear" w:pos="709"/>
          <w:tab w:val="left" w:pos="1637" w:leader="none"/>
        </w:tabs>
        <w:suppressAutoHyphens w:val="false"/>
        <w:jc w:val="both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>Приложение № 5</w:t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>к Решению от 15.12.2022 № 21</w:t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tbl>
      <w:tblPr>
        <w:tblW w:w="9806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1"/>
        <w:gridCol w:w="1133"/>
        <w:gridCol w:w="1135"/>
        <w:gridCol w:w="991"/>
        <w:gridCol w:w="436"/>
      </w:tblGrid>
      <w:tr>
        <w:trPr>
          <w:trHeight w:val="945" w:hRule="atLeast"/>
        </w:trPr>
        <w:tc>
          <w:tcPr>
            <w:tcW w:w="9370" w:type="dxa"/>
            <w:gridSpan w:val="4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Распределение расходов бюджета муниципального образования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«Дукмасовское сельское поселение» на 2023 год  по разделам и подразделам,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370" w:type="dxa"/>
            <w:gridSpan w:val="4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9806" w:type="dxa"/>
            <w:gridSpan w:val="5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val="ru-RU" w:eastAsia="ru-RU"/>
              </w:rPr>
              <w:t xml:space="preserve">                                                                                                          </w:t>
            </w:r>
            <w:r>
              <w:rPr>
                <w:kern w:val="2"/>
                <w:lang w:eastAsia="ru-RU"/>
              </w:rPr>
              <w:t>(тыс.руб.)</w:t>
            </w:r>
          </w:p>
        </w:tc>
      </w:tr>
      <w:tr>
        <w:trPr>
          <w:trHeight w:val="255" w:hRule="atLeast"/>
        </w:trPr>
        <w:tc>
          <w:tcPr>
            <w:tcW w:w="6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РЗ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ПРЗ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sz w:val="22"/>
                <w:szCs w:val="22"/>
                <w:lang w:eastAsia="ru-RU"/>
              </w:rPr>
            </w:pPr>
            <w:r>
              <w:rPr>
                <w:b/>
                <w:kern w:val="2"/>
                <w:sz w:val="22"/>
                <w:szCs w:val="22"/>
                <w:lang w:eastAsia="ru-RU"/>
              </w:rPr>
              <w:t>Сумма на 2023год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ОБЩЕГОСУДАРСТВЕННЫЕ 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  <w:r>
              <w:rPr>
                <w:b/>
                <w:bCs/>
                <w:kern w:val="2"/>
                <w:lang w:val="ru-RU" w:eastAsia="ru-RU"/>
              </w:rPr>
              <w:t>2</w:t>
            </w:r>
            <w:r>
              <w:rPr>
                <w:b/>
                <w:bCs/>
                <w:kern w:val="2"/>
                <w:lang w:val="ru-RU" w:eastAsia="ru-RU"/>
              </w:rPr>
              <w:t>50,34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1202,58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3215,8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Проведение выборов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831,93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оборона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296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1,00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экономика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1661,64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29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Жилищно - коммунальное хозяйство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  <w:r>
              <w:rPr>
                <w:b/>
                <w:bCs/>
                <w:kern w:val="2"/>
                <w:lang w:val="ru-RU" w:eastAsia="ru-RU"/>
              </w:rPr>
              <w:t>13</w:t>
            </w:r>
            <w:r>
              <w:rPr>
                <w:b/>
                <w:bCs/>
                <w:kern w:val="2"/>
                <w:lang w:eastAsia="ru-RU"/>
              </w:rPr>
              <w:t>5,95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</w:rPr>
            </w:pPr>
            <w:r>
              <w:rPr>
                <w:kern w:val="2"/>
                <w:lang w:val="ru-RU" w:eastAsia="ru-RU"/>
              </w:rPr>
              <w:t>5035,95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Жилищно - коммунальное хозяйство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639,8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Содержание водопровода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638,8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СОЦИАЛЬНАЯ  ПОЛИТИКА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280,00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Пенсионное обеспечение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Всего расходов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13164,72</w:t>
            </w:r>
          </w:p>
        </w:tc>
        <w:tc>
          <w:tcPr>
            <w:tcW w:w="4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val="ru-RU" w:eastAsia="ru-RU"/>
        </w:rPr>
        <w:t>П</w:t>
      </w:r>
      <w:r>
        <w:rPr>
          <w:b/>
          <w:kern w:val="2"/>
          <w:lang w:eastAsia="ru-RU"/>
        </w:rPr>
        <w:t>риложение № 7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 xml:space="preserve"> </w:t>
      </w:r>
      <w:r>
        <w:rPr>
          <w:b/>
          <w:kern w:val="2"/>
          <w:lang w:eastAsia="ru-RU"/>
        </w:rPr>
        <w:t>к  Решению от 15.12.2022 № 21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tbl>
      <w:tblPr>
        <w:tblW w:w="1041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4"/>
        <w:gridCol w:w="1842"/>
        <w:gridCol w:w="709"/>
        <w:gridCol w:w="1418"/>
        <w:gridCol w:w="437"/>
        <w:gridCol w:w="222"/>
        <w:gridCol w:w="239"/>
      </w:tblGrid>
      <w:tr>
        <w:trPr>
          <w:trHeight w:val="315" w:hRule="atLeast"/>
        </w:trPr>
        <w:tc>
          <w:tcPr>
            <w:tcW w:w="9950" w:type="dxa"/>
            <w:gridSpan w:val="5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46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</w:tr>
      <w:tr>
        <w:trPr>
          <w:trHeight w:val="315" w:hRule="atLeast"/>
        </w:trPr>
        <w:tc>
          <w:tcPr>
            <w:tcW w:w="10411" w:type="dxa"/>
            <w:gridSpan w:val="7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«Дукмасовское сельское поселение» на 2023 год  целевым статьям и видам расходов</w:t>
            </w:r>
          </w:p>
        </w:tc>
      </w:tr>
      <w:tr>
        <w:trPr>
          <w:trHeight w:val="300" w:hRule="atLeast"/>
        </w:trPr>
        <w:tc>
          <w:tcPr>
            <w:tcW w:w="5544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842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70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(тыс.руб.)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ЦС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Сумма на 2023 год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kern w:val="2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kern w:val="2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b/>
                <w:b/>
                <w:color w:val="000000"/>
                <w:kern w:val="2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b/>
                <w:color w:val="000000"/>
                <w:kern w:val="2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kern w:val="2"/>
                <w:sz w:val="22"/>
                <w:szCs w:val="2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ru-RU"/>
              </w:rPr>
            </w:pPr>
            <w:r>
              <w:rPr>
                <w:rFonts w:cs="Calibri" w:ascii="Calibri" w:hAnsi="Calibri"/>
                <w:color w:val="000000"/>
                <w:kern w:val="2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ОБЩЕГОСУДАРСТВЕННЫЕ 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  <w:r>
              <w:rPr>
                <w:b/>
                <w:bCs/>
                <w:kern w:val="2"/>
                <w:lang w:val="ru-RU" w:eastAsia="ru-RU"/>
              </w:rPr>
              <w:t>2</w:t>
            </w:r>
            <w:r>
              <w:rPr>
                <w:b/>
                <w:bCs/>
                <w:kern w:val="2"/>
                <w:lang w:val="ru-RU" w:eastAsia="ru-RU"/>
              </w:rPr>
              <w:t>50,34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1202,58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1202,58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182,28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1020,3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3</w:t>
            </w:r>
            <w:r>
              <w:rPr>
                <w:b/>
                <w:bCs/>
                <w:kern w:val="2"/>
                <w:lang w:val="ru-RU" w:eastAsia="ru-RU"/>
              </w:rPr>
              <w:t>215,8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75,51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75,51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3140,3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2850,3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831,93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33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6Б00061010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br/>
              <w:t>прочие выплаты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572,83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</w:rPr>
            </w:pPr>
            <w:r>
              <w:rPr>
                <w:kern w:val="2"/>
                <w:lang w:eastAsia="ru-RU"/>
              </w:rPr>
              <w:t>6Б80005000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50,1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176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br/>
              <w:t>прочие не программные расходы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6Б00051180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Расходы вне муниципальных программ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6Б70000100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Дорожные фонды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Жилищно - коммунальное хозяйство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5675,75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Содержания Бюджетные инвестиции в</w:t>
            </w:r>
            <w:r>
              <w:rPr>
                <w:kern w:val="2"/>
                <w:lang w:eastAsia="ru-RU"/>
              </w:rPr>
              <w:t> </w:t>
            </w:r>
            <w:r>
              <w:rPr>
                <w:kern w:val="2"/>
                <w:lang w:val="ru-RU"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639,8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6Б80016000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639,8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6Б80013000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6Б80015000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2245,94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val="ru-RU" w:eastAsia="ru-RU"/>
              </w:rPr>
              <w:t>6Б8001</w:t>
            </w:r>
            <w:r>
              <w:rPr>
                <w:kern w:val="2"/>
                <w:lang w:val="ru-RU" w:eastAsia="ru-RU"/>
              </w:rPr>
              <w:t>5</w:t>
            </w:r>
            <w:r>
              <w:rPr>
                <w:kern w:val="2"/>
                <w:lang w:val="ru-RU" w:eastAsia="ru-RU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60,0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6Э00060310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2650,0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Общее образование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Реализация молодежной политики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Организация работы с молодежью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СОЦИАЛЬНАЯ  ПОЛИТИКА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280,00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Пенсионное обеспечение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13164,72</w:t>
            </w:r>
          </w:p>
        </w:tc>
        <w:tc>
          <w:tcPr>
            <w:tcW w:w="6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239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>Приложение № 9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 xml:space="preserve"> </w:t>
      </w:r>
      <w:r>
        <w:rPr>
          <w:b/>
          <w:kern w:val="2"/>
          <w:lang w:eastAsia="ru-RU"/>
        </w:rPr>
        <w:t>к  Решению от 15.12.2022 № 21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tbl>
      <w:tblPr>
        <w:tblW w:w="9460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9"/>
        <w:gridCol w:w="641"/>
        <w:gridCol w:w="473"/>
        <w:gridCol w:w="600"/>
        <w:gridCol w:w="1234"/>
        <w:gridCol w:w="516"/>
        <w:gridCol w:w="1436"/>
      </w:tblGrid>
      <w:tr>
        <w:trPr>
          <w:trHeight w:val="315" w:hRule="atLeast"/>
        </w:trPr>
        <w:tc>
          <w:tcPr>
            <w:tcW w:w="9459" w:type="dxa"/>
            <w:gridSpan w:val="7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9459" w:type="dxa"/>
            <w:gridSpan w:val="7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«Дукмасовское сельское поселение» на 2023 год</w:t>
            </w:r>
          </w:p>
        </w:tc>
      </w:tr>
      <w:tr>
        <w:trPr>
          <w:trHeight w:val="300" w:hRule="atLeast"/>
        </w:trPr>
        <w:tc>
          <w:tcPr>
            <w:tcW w:w="4559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41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473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00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234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/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(тыс.руб.)</w:t>
            </w:r>
          </w:p>
        </w:tc>
      </w:tr>
      <w:tr>
        <w:trPr>
          <w:trHeight w:val="276" w:hRule="atLeast"/>
        </w:trPr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Наименование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КБК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ПРЗ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ЦС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ВР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Сумма на 2023 год</w:t>
            </w:r>
          </w:p>
        </w:tc>
      </w:tr>
      <w:tr>
        <w:trPr>
          <w:trHeight w:val="276" w:hRule="atLeast"/>
        </w:trPr>
        <w:tc>
          <w:tcPr>
            <w:tcW w:w="4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76" w:hRule="atLeast"/>
        </w:trPr>
        <w:tc>
          <w:tcPr>
            <w:tcW w:w="4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ОБЩЕГОСУДАРСТВЕННЫЕ  ВОПРОСЫ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  <w:r>
              <w:rPr>
                <w:b/>
                <w:bCs/>
                <w:kern w:val="2"/>
                <w:lang w:val="ru-RU" w:eastAsia="ru-RU"/>
              </w:rPr>
              <w:t>2</w:t>
            </w:r>
            <w:r>
              <w:rPr>
                <w:b/>
                <w:bCs/>
                <w:kern w:val="2"/>
                <w:lang w:eastAsia="ru-RU"/>
              </w:rPr>
              <w:t>00,33</w:t>
            </w:r>
          </w:p>
        </w:tc>
      </w:tr>
      <w:tr>
        <w:trPr>
          <w:trHeight w:val="72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1020,3</w:t>
            </w:r>
          </w:p>
        </w:tc>
      </w:tr>
      <w:tr>
        <w:trPr>
          <w:trHeight w:val="4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 </w:t>
            </w: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1020,3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182,28</w:t>
            </w:r>
          </w:p>
        </w:tc>
      </w:tr>
      <w:tr>
        <w:trPr>
          <w:trHeight w:val="127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182,28</w:t>
            </w:r>
          </w:p>
        </w:tc>
      </w:tr>
      <w:tr>
        <w:trPr>
          <w:trHeight w:val="99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3</w:t>
            </w:r>
            <w:r>
              <w:rPr>
                <w:b/>
                <w:bCs/>
                <w:kern w:val="2"/>
                <w:lang w:val="ru-RU" w:eastAsia="ru-RU"/>
              </w:rPr>
              <w:t>1</w:t>
            </w:r>
            <w:r>
              <w:rPr>
                <w:b/>
                <w:bCs/>
                <w:kern w:val="2"/>
                <w:lang w:eastAsia="ru-RU"/>
              </w:rPr>
              <w:t>65,82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75,51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6Б60055490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75,51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3190,31</w:t>
            </w:r>
          </w:p>
        </w:tc>
      </w:tr>
      <w:tr>
        <w:trPr>
          <w:trHeight w:val="127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2900,3</w:t>
            </w:r>
          </w:p>
        </w:tc>
      </w:tr>
      <w:tr>
        <w:trPr>
          <w:trHeight w:val="48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6Б60003400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290,0</w:t>
            </w:r>
          </w:p>
        </w:tc>
      </w:tr>
      <w:tr>
        <w:trPr>
          <w:trHeight w:val="51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функций органов местного самоуправления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831,93</w:t>
            </w:r>
          </w:p>
        </w:tc>
      </w:tr>
      <w:tr>
        <w:trPr>
          <w:trHeight w:val="52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6Б00061010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33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6Б00061010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622,93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br/>
              <w:t>прочие выплаты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622,93</w:t>
            </w:r>
          </w:p>
        </w:tc>
      </w:tr>
      <w:tr>
        <w:trPr>
          <w:trHeight w:val="66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572,83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50,1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6Б20011000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6Б20011000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br/>
              <w:t>прочие не програмнные расходы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br/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6Б80001020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оборона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Расходы вне муниципальных программ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6Б00051180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расходы на  оплату труда и страховые взносы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02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6Б00051180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1,00</w:t>
            </w:r>
          </w:p>
        </w:tc>
      </w:tr>
      <w:tr>
        <w:trPr>
          <w:trHeight w:val="7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Расходы вне муниципальных программ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</w:tr>
      <w:tr>
        <w:trPr>
          <w:trHeight w:val="73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6Б70000100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6Б70000100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1,00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Национальная экономика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1661,6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</w:t>
            </w:r>
          </w:p>
        </w:tc>
      </w:tr>
      <w:tr>
        <w:trPr>
          <w:trHeight w:val="76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Реализация иных мероприятий в рамках непрограммных расходов муниципальных органов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Дорожные фонды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</w:tr>
      <w:tr>
        <w:trPr>
          <w:trHeight w:val="73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Капитальный ремонт, ремонт и содержание автомобильных дорог общего</w:t>
              <w:br/>
              <w:t xml:space="preserve"> пользования местного значения.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09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6Б80000910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1661,64</w:t>
            </w:r>
          </w:p>
        </w:tc>
      </w:tr>
      <w:tr>
        <w:trPr>
          <w:trHeight w:val="28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6Б80001010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Жилищно - коммунальное хозяйство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val="ru-RU" w:eastAsia="ru-RU"/>
              </w:rPr>
            </w:pPr>
            <w:r>
              <w:rPr>
                <w:b/>
                <w:bCs/>
                <w:kern w:val="2"/>
                <w:lang w:eastAsia="ru-RU"/>
              </w:rPr>
              <w:t>5</w:t>
            </w:r>
            <w:r>
              <w:rPr>
                <w:b/>
                <w:bCs/>
                <w:kern w:val="2"/>
                <w:lang w:val="ru-RU" w:eastAsia="ru-RU"/>
              </w:rPr>
              <w:t>725</w:t>
            </w:r>
            <w:r>
              <w:rPr>
                <w:b/>
                <w:bCs/>
                <w:kern w:val="2"/>
                <w:lang w:eastAsia="ru-RU"/>
              </w:rPr>
              <w:t>,7</w:t>
            </w:r>
            <w:r>
              <w:rPr>
                <w:b/>
                <w:bCs/>
                <w:kern w:val="2"/>
                <w:lang w:val="ru-RU" w:eastAsia="ru-RU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Мероприятия по благоустройству сельских поселений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6Б80016000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589,81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уличное освещение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6Б80012000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6Б80012000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Озеленение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6Б80013000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6Б80013000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6Б80014000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  <w:r>
              <w:rPr>
                <w:kern w:val="2"/>
                <w:lang w:val="ru-RU" w:eastAsia="ru-RU"/>
              </w:rPr>
              <w:t>4</w:t>
            </w:r>
            <w:bookmarkStart w:id="0" w:name="_GoBack"/>
            <w:bookmarkEnd w:id="0"/>
            <w:r>
              <w:rPr>
                <w:kern w:val="2"/>
                <w:lang w:val="ru-RU" w:eastAsia="ru-RU"/>
              </w:rPr>
              <w:t>05</w:t>
            </w:r>
            <w:r>
              <w:rPr>
                <w:kern w:val="2"/>
                <w:lang w:eastAsia="ru-RU"/>
              </w:rPr>
              <w:t>,95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</w:t>
            </w:r>
            <w:r>
              <w:rPr>
                <w:kern w:val="2"/>
                <w:lang w:val="ru-RU" w:eastAsia="ru-RU"/>
              </w:rPr>
              <w:t>245,95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Иные бюджетные ассигнования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6Б80015000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60,0</w:t>
            </w:r>
          </w:p>
        </w:tc>
      </w:tr>
      <w:tr>
        <w:trPr>
          <w:trHeight w:val="49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05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03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6Э00060310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2650,0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Общее образование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Молодежная политика  и оздоровление детей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Реализация молодежной политики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6Б80000000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Организация работы с молодежью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6Б80001200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Закупка товаров, работ и услуг для государсвенных (муниципальных) нужд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07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6Б80001200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СОЦИАЛЬНАЯ  ПОЛИТИКА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Пенсионное обеспечение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</w:tr>
      <w:tr>
        <w:trPr>
          <w:trHeight w:val="750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Выплаты к пенсиям, государственных служащих субъектов РФ и муниципальных служащих за выслугу лет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779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01</w:t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6Б10001000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300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280,00</w:t>
            </w:r>
          </w:p>
        </w:tc>
      </w:tr>
      <w:tr>
        <w:trPr>
          <w:trHeight w:val="255" w:hRule="atLeast"/>
        </w:trPr>
        <w:tc>
          <w:tcPr>
            <w:tcW w:w="4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Всего расходов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23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b/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t>13164,72</w:t>
            </w:r>
          </w:p>
        </w:tc>
      </w:tr>
    </w:tbl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>Приложение № 11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 xml:space="preserve"> </w:t>
      </w:r>
      <w:r>
        <w:rPr>
          <w:b/>
          <w:kern w:val="2"/>
          <w:lang w:eastAsia="ru-RU"/>
        </w:rPr>
        <w:t>к  Решению от 15.12.2022 № 21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center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center"/>
        <w:rPr>
          <w:b/>
          <w:b/>
          <w:kern w:val="2"/>
          <w:lang w:eastAsia="ru-RU"/>
        </w:rPr>
      </w:pPr>
      <w:r>
        <w:rPr>
          <w:b/>
          <w:kern w:val="2"/>
          <w:lang w:eastAsia="ru-RU"/>
        </w:rPr>
        <w:t>Источники финансирования дефицита бюджета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center"/>
        <w:rPr>
          <w:b/>
          <w:b/>
          <w:kern w:val="2"/>
          <w:lang w:val="ru-RU" w:eastAsia="ru-RU"/>
        </w:rPr>
      </w:pPr>
      <w:r>
        <w:rPr>
          <w:b/>
          <w:kern w:val="2"/>
          <w:lang w:val="ru-RU" w:eastAsia="ru-RU"/>
        </w:rPr>
        <w:t>муниципального образования «Дукмасовское сельское поселение»</w:t>
      </w:r>
    </w:p>
    <w:p>
      <w:pPr>
        <w:pStyle w:val="Normal"/>
        <w:tabs>
          <w:tab w:val="clear" w:pos="709"/>
          <w:tab w:val="left" w:pos="1637" w:leader="none"/>
        </w:tabs>
        <w:suppressAutoHyphens w:val="false"/>
        <w:jc w:val="both"/>
        <w:rPr>
          <w:kern w:val="2"/>
        </w:rPr>
      </w:pPr>
      <w:r>
        <w:rPr>
          <w:kern w:val="2"/>
          <w:lang w:val="ru-RU"/>
        </w:rPr>
        <w:tab/>
        <w:t xml:space="preserve">                                                                                                               </w:t>
      </w:r>
      <w:r>
        <w:rPr>
          <w:kern w:val="2"/>
        </w:rPr>
        <w:t>(тыс.руб.)</w:t>
      </w:r>
    </w:p>
    <w:tbl>
      <w:tblPr>
        <w:tblW w:w="9631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5"/>
        <w:gridCol w:w="3403"/>
        <w:gridCol w:w="1863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Код показателя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b/>
                <w:b/>
                <w:kern w:val="2"/>
                <w:lang w:eastAsia="ru-RU"/>
              </w:rPr>
            </w:pPr>
            <w:r>
              <w:rPr>
                <w:b/>
                <w:kern w:val="2"/>
                <w:lang w:eastAsia="ru-RU"/>
              </w:rPr>
              <w:t>2023г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Кредиты от других 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000 01 03 00 00 00  0000 000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Получение кредитов от других бюджетов бюджетной системы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000 01 03 00 00 00  0000 700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Получение бюджетных кредитов от других бюджетов бюджетной системы бюджетам поселений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000 01 03 00 00 10  0000 710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Бюджетные кредиты от других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000 01 03 00 00 00  0000 000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Погашение бюджетами поселений кредитов от  других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000 01 03 00 00 00  0000 800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Погашение бюджетами поселений кредитов от  других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000 01 03 00 00 10  0000 810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000 01 05 00 00 00  0000 000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snapToGrid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-430,0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Увеличение остатков  средств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000 01 05 00 00 00  0000 500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</w:rPr>
            </w:pPr>
            <w:r>
              <w:rPr>
                <w:kern w:val="2"/>
                <w:lang w:eastAsia="ru-RU"/>
              </w:rPr>
              <w:t>-12734,72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000 01 05 02 00 00  0000 500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-12734,72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000 01 05 02 01 00  0000 510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-12734,72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000 01 05 02 01 10 0000 510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-12734,72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Уменьшение остатков средств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000 01 05 00 00 00 0000 600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13164,72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000 01 05 02 00 00 0000 600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13164,72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000 01 05 02 01 00 0000 610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13164,72</w:t>
            </w:r>
          </w:p>
        </w:tc>
      </w:tr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val="ru-RU" w:eastAsia="ru-RU"/>
              </w:rPr>
            </w:pPr>
            <w:r>
              <w:rPr>
                <w:kern w:val="2"/>
                <w:lang w:val="ru-RU"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000 01 05 01 01 10 0000 610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637" w:leader="none"/>
              </w:tabs>
              <w:suppressAutoHyphens w:val="false"/>
              <w:jc w:val="both"/>
              <w:rPr>
                <w:kern w:val="2"/>
              </w:rPr>
            </w:pPr>
            <w:r>
              <w:rPr>
                <w:kern w:val="2"/>
                <w:lang w:eastAsia="ru-RU"/>
              </w:rPr>
              <w:t xml:space="preserve"> </w:t>
            </w:r>
            <w:r>
              <w:rPr>
                <w:kern w:val="2"/>
                <w:lang w:eastAsia="ru-RU"/>
              </w:rPr>
              <w:t>13164,72</w:t>
            </w:r>
          </w:p>
        </w:tc>
      </w:tr>
    </w:tbl>
    <w:p>
      <w:pPr>
        <w:pStyle w:val="Normal"/>
        <w:tabs>
          <w:tab w:val="clear" w:pos="709"/>
          <w:tab w:val="left" w:pos="1637" w:leader="none"/>
        </w:tabs>
        <w:suppressAutoHyphens w:val="false"/>
        <w:jc w:val="right"/>
        <w:rPr>
          <w:kern w:val="2"/>
          <w:lang w:eastAsia="ru-RU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rsid w:val="00851570"/>
    <w:pPr>
      <w:keepNext w:val="true"/>
      <w:spacing w:before="240" w:after="120"/>
    </w:pPr>
    <w:rPr>
      <w:rFonts w:ascii="Liberation Sans" w:hAnsi="Liberation Sans" w:eastAsia="Microsoft YaHei"/>
      <w:kern w:val="2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Указатель"/>
    <w:basedOn w:val="Standard"/>
    <w:qFormat/>
    <w:rsid w:val="00851570"/>
    <w:pPr>
      <w:suppressLineNumbers/>
    </w:pPr>
    <w:rPr>
      <w:kern w:val="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Style19" w:customStyle="1">
    <w:name w:val="Содержимое таблицы"/>
    <w:basedOn w:val="Standard"/>
    <w:qFormat/>
    <w:rsid w:val="00851570"/>
    <w:pPr>
      <w:widowControl w:val="false"/>
      <w:suppressLineNumbers/>
    </w:pPr>
    <w:rPr>
      <w:kern w:val="2"/>
    </w:rPr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851570"/>
  </w:style>
  <w:style w:type="numbering" w:styleId="2" w:customStyle="1">
    <w:name w:val="Нет списка2"/>
    <w:uiPriority w:val="99"/>
    <w:semiHidden/>
    <w:unhideWhenUsed/>
    <w:qFormat/>
    <w:rsid w:val="001e43b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LibreOffice/7.0.3.1$Windows_X86_64 LibreOffice_project/d7547858d014d4cf69878db179d326fc3483e082</Application>
  <Pages>12</Pages>
  <Words>2563</Words>
  <Characters>16699</Characters>
  <CharactersWithSpaces>19144</CharactersWithSpaces>
  <Paragraphs>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2023-09-22T07:02:00Z</dcterms:created>
  <dc:creator>1</dc:creator>
  <dc:description/>
  <dc:language>ru-RU</dc:language>
  <cp:lastModifiedBy/>
  <cp:lastPrinted>2023-08-07T15:24:00Z</cp:lastPrinted>
  <dcterms:modified xsi:type="dcterms:W3CDTF">2024-11-11T14:18:59Z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