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A0" w:rsidRPr="00301BA0" w:rsidRDefault="00301BA0" w:rsidP="00301BA0">
      <w:pPr>
        <w:widowControl w:val="0"/>
        <w:autoSpaceDE w:val="0"/>
        <w:jc w:val="right"/>
        <w:rPr>
          <w:rFonts w:eastAsia="SimSun"/>
          <w:sz w:val="22"/>
          <w:szCs w:val="22"/>
          <w:lang w:eastAsia="ar-SA"/>
        </w:rPr>
      </w:pPr>
    </w:p>
    <w:p w:rsidR="00301BA0" w:rsidRPr="00301BA0" w:rsidRDefault="00301BA0" w:rsidP="00301BA0">
      <w:pPr>
        <w:suppressAutoHyphens w:val="0"/>
        <w:spacing w:line="100" w:lineRule="atLeast"/>
        <w:ind w:firstLine="567"/>
        <w:jc w:val="right"/>
        <w:rPr>
          <w:b/>
          <w:bCs/>
          <w:color w:val="000000"/>
          <w:lang w:eastAsia="ru-RU"/>
        </w:rPr>
      </w:pPr>
    </w:p>
    <w:p w:rsidR="00301BA0" w:rsidRPr="00301BA0" w:rsidRDefault="00EC582C" w:rsidP="00301BA0">
      <w:pPr>
        <w:suppressAutoHyphens w:val="0"/>
        <w:rPr>
          <w:b/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9pt;margin-top:-21.6pt;width:72.7pt;height:72.6pt;z-index:-251658240;mso-wrap-edited:f" wrapcoords="-281 0 -281 21304 21600 21304 21600 0 -281 0">
            <v:imagedata r:id="rId7" o:title=""/>
            <w10:wrap type="tight"/>
          </v:shape>
          <o:OLEObject Type="Embed" ProgID="MSPhotoEd.3" ShapeID="_x0000_s1027" DrawAspect="Content" ObjectID="_1782723136" r:id="rId8"/>
        </w:pict>
      </w:r>
      <w:r w:rsidR="00301BA0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-243205</wp:posOffset>
            </wp:positionV>
            <wp:extent cx="709295" cy="890905"/>
            <wp:effectExtent l="0" t="0" r="0" b="4445"/>
            <wp:wrapNone/>
            <wp:docPr id="2" name="Рисунок 2" descr="Описание: Описание: Описание: Описание: Описание: 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BA0" w:rsidRPr="00301BA0">
        <w:rPr>
          <w:b/>
          <w:lang w:eastAsia="ru-RU"/>
        </w:rPr>
        <w:t xml:space="preserve">                           Российская  Федерация                                                 </w:t>
      </w:r>
    </w:p>
    <w:p w:rsidR="00301BA0" w:rsidRPr="00301BA0" w:rsidRDefault="00301BA0" w:rsidP="00301BA0">
      <w:pPr>
        <w:suppressAutoHyphens w:val="0"/>
        <w:rPr>
          <w:b/>
          <w:lang w:eastAsia="ru-RU"/>
        </w:rPr>
      </w:pPr>
      <w:r w:rsidRPr="00301BA0">
        <w:rPr>
          <w:b/>
          <w:lang w:eastAsia="ru-RU"/>
        </w:rPr>
        <w:t xml:space="preserve">                               Республика Адыгея                                                   </w:t>
      </w:r>
    </w:p>
    <w:p w:rsidR="00301BA0" w:rsidRPr="00301BA0" w:rsidRDefault="00301BA0" w:rsidP="00301BA0">
      <w:pPr>
        <w:suppressAutoHyphens w:val="0"/>
        <w:rPr>
          <w:b/>
          <w:lang w:eastAsia="ru-RU"/>
        </w:rPr>
      </w:pPr>
      <w:r w:rsidRPr="00301BA0">
        <w:rPr>
          <w:b/>
          <w:lang w:eastAsia="ru-RU"/>
        </w:rPr>
        <w:t xml:space="preserve">       Администрация муниципального образования  </w:t>
      </w:r>
    </w:p>
    <w:p w:rsidR="00301BA0" w:rsidRPr="00301BA0" w:rsidRDefault="00301BA0" w:rsidP="00301BA0">
      <w:pPr>
        <w:suppressAutoHyphens w:val="0"/>
        <w:rPr>
          <w:b/>
          <w:lang w:eastAsia="ru-RU"/>
        </w:rPr>
      </w:pPr>
      <w:r w:rsidRPr="00301BA0">
        <w:rPr>
          <w:b/>
          <w:lang w:eastAsia="ru-RU"/>
        </w:rPr>
        <w:t xml:space="preserve">                  «</w:t>
      </w:r>
      <w:proofErr w:type="spellStart"/>
      <w:r w:rsidRPr="00301BA0">
        <w:rPr>
          <w:b/>
          <w:lang w:eastAsia="ru-RU"/>
        </w:rPr>
        <w:t>Дукмасовское</w:t>
      </w:r>
      <w:proofErr w:type="spellEnd"/>
      <w:r w:rsidRPr="00301BA0">
        <w:rPr>
          <w:b/>
          <w:lang w:eastAsia="ru-RU"/>
        </w:rPr>
        <w:t xml:space="preserve"> сельское поселение»         _____________________________________________________________________________             </w:t>
      </w:r>
    </w:p>
    <w:p w:rsidR="00301BA0" w:rsidRPr="00301BA0" w:rsidRDefault="00301BA0" w:rsidP="00301BA0">
      <w:pPr>
        <w:suppressAutoHyphens w:val="0"/>
        <w:rPr>
          <w:lang w:eastAsia="ru-RU"/>
        </w:rPr>
      </w:pPr>
      <w:r w:rsidRPr="00301BA0">
        <w:rPr>
          <w:lang w:eastAsia="ru-RU"/>
        </w:rPr>
        <w:t xml:space="preserve">х. </w:t>
      </w:r>
      <w:proofErr w:type="spellStart"/>
      <w:r w:rsidRPr="00301BA0">
        <w:rPr>
          <w:lang w:eastAsia="ru-RU"/>
        </w:rPr>
        <w:t>Дукмасов</w:t>
      </w:r>
      <w:proofErr w:type="spellEnd"/>
      <w:r w:rsidRPr="00301BA0">
        <w:rPr>
          <w:lang w:eastAsia="ru-RU"/>
        </w:rPr>
        <w:t xml:space="preserve">                                                                                                                    16.07.2024</w:t>
      </w:r>
    </w:p>
    <w:p w:rsidR="00301BA0" w:rsidRPr="00301BA0" w:rsidRDefault="00301BA0" w:rsidP="00301BA0">
      <w:pPr>
        <w:suppressAutoHyphens w:val="0"/>
        <w:rPr>
          <w:lang w:eastAsia="ru-RU"/>
        </w:rPr>
      </w:pPr>
      <w:r w:rsidRPr="00301BA0">
        <w:rPr>
          <w:lang w:eastAsia="ru-RU"/>
        </w:rPr>
        <w:t xml:space="preserve">                                                                                                                                              № 1</w:t>
      </w:r>
      <w:r w:rsidR="006D4DD4">
        <w:rPr>
          <w:lang w:eastAsia="ru-RU"/>
        </w:rPr>
        <w:t>9</w:t>
      </w:r>
      <w:r w:rsidRPr="00301BA0">
        <w:rPr>
          <w:lang w:eastAsia="ru-RU"/>
        </w:rPr>
        <w:t>-п</w:t>
      </w:r>
    </w:p>
    <w:p w:rsidR="00301BA0" w:rsidRPr="00301BA0" w:rsidRDefault="00301BA0" w:rsidP="00301BA0">
      <w:pPr>
        <w:suppressAutoHyphens w:val="0"/>
        <w:rPr>
          <w:b/>
          <w:lang w:eastAsia="ru-RU"/>
        </w:rPr>
      </w:pPr>
      <w:r w:rsidRPr="00301BA0">
        <w:rPr>
          <w:lang w:eastAsia="ru-RU"/>
        </w:rPr>
        <w:t xml:space="preserve">   </w:t>
      </w:r>
    </w:p>
    <w:p w:rsidR="00301BA0" w:rsidRPr="00301BA0" w:rsidRDefault="00301BA0" w:rsidP="00301BA0">
      <w:pPr>
        <w:suppressAutoHyphens w:val="0"/>
        <w:jc w:val="center"/>
        <w:rPr>
          <w:b/>
          <w:lang w:eastAsia="ru-RU"/>
        </w:rPr>
      </w:pPr>
      <w:r w:rsidRPr="00301BA0">
        <w:rPr>
          <w:b/>
          <w:lang w:eastAsia="ru-RU"/>
        </w:rPr>
        <w:t xml:space="preserve">ПОСТАНОВЛЕНИЕ </w:t>
      </w:r>
    </w:p>
    <w:p w:rsidR="00301BA0" w:rsidRPr="00301BA0" w:rsidRDefault="00301BA0" w:rsidP="00301BA0">
      <w:pPr>
        <w:suppressAutoHyphens w:val="0"/>
        <w:jc w:val="center"/>
        <w:rPr>
          <w:lang w:eastAsia="ru-RU"/>
        </w:rPr>
      </w:pPr>
      <w:r w:rsidRPr="00301BA0">
        <w:rPr>
          <w:lang w:eastAsia="ru-RU"/>
        </w:rPr>
        <w:t>администрации муниципального образования</w:t>
      </w:r>
    </w:p>
    <w:p w:rsidR="00301BA0" w:rsidRPr="00301BA0" w:rsidRDefault="00301BA0" w:rsidP="00301BA0">
      <w:pPr>
        <w:suppressAutoHyphens w:val="0"/>
        <w:jc w:val="center"/>
        <w:rPr>
          <w:lang w:eastAsia="ru-RU"/>
        </w:rPr>
      </w:pPr>
      <w:r w:rsidRPr="00301BA0">
        <w:rPr>
          <w:lang w:eastAsia="ru-RU"/>
        </w:rPr>
        <w:t>«</w:t>
      </w:r>
      <w:proofErr w:type="spellStart"/>
      <w:r w:rsidRPr="00301BA0">
        <w:rPr>
          <w:lang w:eastAsia="ru-RU"/>
        </w:rPr>
        <w:t>Дукмасовское</w:t>
      </w:r>
      <w:proofErr w:type="spellEnd"/>
      <w:r w:rsidRPr="00301BA0">
        <w:rPr>
          <w:lang w:eastAsia="ru-RU"/>
        </w:rPr>
        <w:t xml:space="preserve"> сельское поселение»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01BA0" w:rsidRPr="00301BA0" w:rsidTr="00345308">
        <w:tc>
          <w:tcPr>
            <w:tcW w:w="5070" w:type="dxa"/>
            <w:shd w:val="clear" w:color="auto" w:fill="auto"/>
          </w:tcPr>
          <w:p w:rsidR="00301BA0" w:rsidRPr="00301BA0" w:rsidRDefault="00301BA0" w:rsidP="00301BA0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  <w:p w:rsidR="00301BA0" w:rsidRPr="00301BA0" w:rsidRDefault="00364265" w:rsidP="00301BA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</w:t>
            </w:r>
            <w:bookmarkStart w:id="0" w:name="_GoBack"/>
            <w:bookmarkEnd w:id="0"/>
            <w:r w:rsidR="00301BA0" w:rsidRPr="00301BA0">
              <w:rPr>
                <w:b/>
                <w:bCs/>
                <w:lang w:eastAsia="ru-RU"/>
              </w:rPr>
              <w:t>б утверждении порядка ведения реестра потенциально опасных</w:t>
            </w:r>
            <w:r w:rsidR="00301BA0">
              <w:rPr>
                <w:b/>
                <w:bCs/>
                <w:lang w:eastAsia="ru-RU"/>
              </w:rPr>
              <w:t xml:space="preserve"> </w:t>
            </w:r>
            <w:r w:rsidR="00301BA0" w:rsidRPr="00301BA0">
              <w:rPr>
                <w:b/>
                <w:bCs/>
                <w:lang w:eastAsia="ru-RU"/>
              </w:rPr>
              <w:t>объектов для жизни и здоровья несовершеннолетних</w:t>
            </w:r>
            <w:r w:rsidR="00301BA0">
              <w:rPr>
                <w:b/>
                <w:bCs/>
                <w:lang w:eastAsia="ru-RU"/>
              </w:rPr>
              <w:t xml:space="preserve"> </w:t>
            </w:r>
            <w:r w:rsidR="00301BA0" w:rsidRPr="00301BA0">
              <w:rPr>
                <w:b/>
                <w:bCs/>
                <w:lang w:eastAsia="ru-RU"/>
              </w:rPr>
              <w:t>на территории муниципального образования «</w:t>
            </w:r>
            <w:proofErr w:type="spellStart"/>
            <w:r w:rsidR="00301BA0" w:rsidRPr="00301BA0">
              <w:rPr>
                <w:b/>
                <w:bCs/>
                <w:lang w:eastAsia="ru-RU"/>
              </w:rPr>
              <w:t>Дукмасовское</w:t>
            </w:r>
            <w:proofErr w:type="spellEnd"/>
            <w:r w:rsidR="00301BA0" w:rsidRPr="00301BA0">
              <w:rPr>
                <w:b/>
                <w:bCs/>
                <w:lang w:eastAsia="ru-RU"/>
              </w:rPr>
              <w:t xml:space="preserve"> сельское поселение» Шовгеновского района Республики Адыгея</w:t>
            </w:r>
          </w:p>
        </w:tc>
      </w:tr>
    </w:tbl>
    <w:p w:rsidR="009A364B" w:rsidRPr="000B3693" w:rsidRDefault="009A364B" w:rsidP="009A364B">
      <w:pPr>
        <w:tabs>
          <w:tab w:val="left" w:pos="-360"/>
        </w:tabs>
        <w:contextualSpacing/>
        <w:jc w:val="both"/>
        <w:rPr>
          <w:sz w:val="28"/>
          <w:szCs w:val="28"/>
        </w:rPr>
      </w:pPr>
    </w:p>
    <w:p w:rsidR="003452B5" w:rsidRPr="000B3693" w:rsidRDefault="003452B5" w:rsidP="00301BA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В целях снижения преступности несовершеннолетних, профилактики безнадзорности</w:t>
      </w:r>
      <w:r w:rsidR="000B3693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и правонарушений </w:t>
      </w:r>
      <w:r w:rsidR="000B3693" w:rsidRPr="000B3693">
        <w:rPr>
          <w:rFonts w:eastAsiaTheme="minorHAnsi"/>
          <w:sz w:val="28"/>
          <w:szCs w:val="28"/>
          <w:lang w:eastAsia="en-US"/>
        </w:rPr>
        <w:t>несовершеннолетних</w:t>
      </w:r>
      <w:r w:rsidRPr="000B3693">
        <w:rPr>
          <w:rFonts w:eastAsiaTheme="minorHAnsi"/>
          <w:sz w:val="28"/>
          <w:szCs w:val="28"/>
          <w:lang w:eastAsia="en-US"/>
        </w:rPr>
        <w:t xml:space="preserve"> в соответствии со </w:t>
      </w:r>
      <w:r w:rsidR="00590760">
        <w:rPr>
          <w:rFonts w:eastAsiaTheme="minorHAnsi"/>
          <w:sz w:val="28"/>
          <w:szCs w:val="28"/>
          <w:lang w:eastAsia="en-US"/>
        </w:rPr>
        <w:t xml:space="preserve">              </w:t>
      </w:r>
      <w:r w:rsidRPr="000B3693">
        <w:rPr>
          <w:rFonts w:eastAsiaTheme="minorHAnsi"/>
          <w:sz w:val="28"/>
          <w:szCs w:val="28"/>
          <w:lang w:eastAsia="en-US"/>
        </w:rPr>
        <w:t>ст. 14.1 Федерального закона от 24.07.1998 № 124-ФЗ «Об основных гарантиях прав р</w:t>
      </w:r>
      <w:r w:rsidR="000B3693" w:rsidRPr="000B3693">
        <w:rPr>
          <w:rFonts w:eastAsiaTheme="minorHAnsi"/>
          <w:sz w:val="28"/>
          <w:szCs w:val="28"/>
          <w:lang w:eastAsia="en-US"/>
        </w:rPr>
        <w:t xml:space="preserve">ебенка в Российской Федерации», </w:t>
      </w:r>
      <w:r w:rsidRPr="000B3693">
        <w:rPr>
          <w:rFonts w:eastAsiaTheme="minorHAnsi"/>
          <w:sz w:val="28"/>
          <w:szCs w:val="28"/>
          <w:lang w:eastAsia="en-US"/>
        </w:rPr>
        <w:t xml:space="preserve">руководствуясь Уставом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 w:rsidRPr="000B3693">
        <w:rPr>
          <w:rFonts w:eastAsiaTheme="minorHAnsi"/>
          <w:sz w:val="28"/>
          <w:szCs w:val="28"/>
          <w:lang w:eastAsia="en-US"/>
        </w:rPr>
        <w:t>,</w:t>
      </w:r>
      <w:r w:rsidR="000B3693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</w:p>
    <w:p w:rsidR="003452B5" w:rsidRPr="008811AF" w:rsidRDefault="003452B5" w:rsidP="003452B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811AF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301BA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2. </w:t>
      </w:r>
      <w:r w:rsidR="00301BA0" w:rsidRPr="00301BA0">
        <w:rPr>
          <w:rFonts w:eastAsiaTheme="minorHAnsi"/>
          <w:sz w:val="28"/>
          <w:szCs w:val="28"/>
          <w:lang w:eastAsia="en-US"/>
        </w:rPr>
        <w:t>Обнародовать настоящее постановление в соответствии с Уставом администрации 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Адыгея.</w:t>
      </w:r>
    </w:p>
    <w:p w:rsidR="00301BA0" w:rsidRPr="00301BA0" w:rsidRDefault="00301BA0" w:rsidP="00301BA0">
      <w:pPr>
        <w:spacing w:after="20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301BA0">
        <w:rPr>
          <w:rFonts w:eastAsia="SimSun"/>
          <w:sz w:val="28"/>
          <w:szCs w:val="28"/>
          <w:lang w:eastAsia="ar-SA"/>
        </w:rPr>
        <w:t>3. Постановление вступает в силу с момента его опубликования.</w:t>
      </w:r>
    </w:p>
    <w:p w:rsidR="00301BA0" w:rsidRPr="00301BA0" w:rsidRDefault="00301BA0" w:rsidP="00301BA0">
      <w:pPr>
        <w:spacing w:after="200"/>
        <w:ind w:firstLine="709"/>
        <w:jc w:val="both"/>
        <w:rPr>
          <w:color w:val="000000"/>
          <w:sz w:val="28"/>
          <w:szCs w:val="28"/>
          <w:lang w:eastAsia="ru-RU"/>
        </w:rPr>
      </w:pPr>
      <w:r w:rsidRPr="00301BA0">
        <w:rPr>
          <w:rFonts w:eastAsia="SimSun"/>
          <w:sz w:val="28"/>
          <w:szCs w:val="28"/>
          <w:lang w:eastAsia="ar-SA"/>
        </w:rPr>
        <w:t xml:space="preserve">4. </w:t>
      </w:r>
      <w:proofErr w:type="gramStart"/>
      <w:r w:rsidRPr="00301BA0">
        <w:rPr>
          <w:rFonts w:eastAsia="SimSun"/>
          <w:sz w:val="28"/>
          <w:szCs w:val="28"/>
          <w:lang w:eastAsia="ar-SA"/>
        </w:rPr>
        <w:t>Контроль за</w:t>
      </w:r>
      <w:proofErr w:type="gramEnd"/>
      <w:r w:rsidRPr="00301BA0">
        <w:rPr>
          <w:rFonts w:eastAsia="SimSu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301BA0" w:rsidRPr="00301BA0" w:rsidRDefault="00301BA0" w:rsidP="00301BA0">
      <w:pPr>
        <w:spacing w:after="200" w:line="200" w:lineRule="atLeast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301BA0" w:rsidRPr="00301BA0" w:rsidRDefault="00301BA0" w:rsidP="00301BA0">
      <w:pPr>
        <w:spacing w:line="100" w:lineRule="atLeast"/>
        <w:rPr>
          <w:color w:val="000000"/>
          <w:sz w:val="28"/>
          <w:szCs w:val="28"/>
          <w:lang w:eastAsia="ru-RU"/>
        </w:rPr>
      </w:pPr>
      <w:r w:rsidRPr="00301BA0">
        <w:rPr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BA0" w:rsidRPr="00301BA0" w:rsidRDefault="00301BA0" w:rsidP="00301BA0">
      <w:pPr>
        <w:spacing w:line="100" w:lineRule="atLeast"/>
        <w:rPr>
          <w:color w:val="000000"/>
          <w:sz w:val="28"/>
          <w:szCs w:val="28"/>
          <w:lang w:eastAsia="ru-RU"/>
        </w:rPr>
      </w:pPr>
      <w:r w:rsidRPr="00301BA0">
        <w:rPr>
          <w:color w:val="000000"/>
          <w:sz w:val="28"/>
          <w:szCs w:val="28"/>
          <w:lang w:eastAsia="ru-RU"/>
        </w:rPr>
        <w:t>«</w:t>
      </w:r>
      <w:proofErr w:type="spellStart"/>
      <w:r w:rsidRPr="00301BA0">
        <w:rPr>
          <w:color w:val="000000"/>
          <w:sz w:val="28"/>
          <w:szCs w:val="28"/>
          <w:lang w:eastAsia="ru-RU"/>
        </w:rPr>
        <w:t>Дукмасовское</w:t>
      </w:r>
      <w:proofErr w:type="spellEnd"/>
      <w:r w:rsidRPr="00301BA0">
        <w:rPr>
          <w:color w:val="000000"/>
          <w:sz w:val="28"/>
          <w:szCs w:val="28"/>
          <w:lang w:eastAsia="ru-RU"/>
        </w:rPr>
        <w:t xml:space="preserve"> сельское поселение</w:t>
      </w:r>
      <w:r w:rsidRPr="00301BA0">
        <w:rPr>
          <w:color w:val="000000"/>
          <w:sz w:val="28"/>
          <w:szCs w:val="28"/>
          <w:lang w:eastAsia="ru-RU"/>
        </w:rPr>
        <w:tab/>
      </w:r>
      <w:r w:rsidRPr="00301BA0">
        <w:rPr>
          <w:color w:val="000000"/>
          <w:sz w:val="28"/>
          <w:szCs w:val="28"/>
          <w:lang w:eastAsia="ru-RU"/>
        </w:rPr>
        <w:tab/>
      </w:r>
      <w:r w:rsidRPr="00301BA0">
        <w:rPr>
          <w:color w:val="000000"/>
          <w:sz w:val="28"/>
          <w:szCs w:val="28"/>
          <w:lang w:eastAsia="ru-RU"/>
        </w:rPr>
        <w:tab/>
      </w:r>
      <w:r w:rsidRPr="00301BA0">
        <w:rPr>
          <w:color w:val="000000"/>
          <w:sz w:val="28"/>
          <w:szCs w:val="28"/>
          <w:lang w:eastAsia="ru-RU"/>
        </w:rPr>
        <w:tab/>
        <w:t xml:space="preserve">           В.П. </w:t>
      </w:r>
      <w:proofErr w:type="spellStart"/>
      <w:r w:rsidRPr="00301BA0">
        <w:rPr>
          <w:color w:val="000000"/>
          <w:sz w:val="28"/>
          <w:szCs w:val="28"/>
          <w:lang w:eastAsia="ru-RU"/>
        </w:rPr>
        <w:t>Шикенин</w:t>
      </w:r>
      <w:proofErr w:type="spellEnd"/>
    </w:p>
    <w:p w:rsidR="003452B5" w:rsidRDefault="003452B5" w:rsidP="000B3693">
      <w:pPr>
        <w:rPr>
          <w:sz w:val="28"/>
          <w:szCs w:val="28"/>
        </w:rPr>
      </w:pPr>
    </w:p>
    <w:p w:rsidR="00345308" w:rsidRDefault="00345308" w:rsidP="003452B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3452B5" w:rsidRPr="000B3693" w:rsidRDefault="003452B5" w:rsidP="003452B5">
      <w:pPr>
        <w:jc w:val="right"/>
        <w:rPr>
          <w:sz w:val="28"/>
          <w:szCs w:val="28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от </w:t>
      </w:r>
      <w:r w:rsidR="006D4DD4">
        <w:rPr>
          <w:rFonts w:eastAsiaTheme="minorHAnsi"/>
          <w:sz w:val="28"/>
          <w:szCs w:val="28"/>
          <w:lang w:eastAsia="en-US"/>
        </w:rPr>
        <w:t>16.07.2024</w:t>
      </w:r>
      <w:r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504B36" w:rsidRPr="000B3693">
        <w:rPr>
          <w:rFonts w:eastAsiaTheme="minorHAnsi"/>
          <w:sz w:val="28"/>
          <w:szCs w:val="28"/>
          <w:lang w:eastAsia="en-US"/>
        </w:rPr>
        <w:t>№</w:t>
      </w:r>
      <w:r w:rsidR="006D4DD4">
        <w:rPr>
          <w:rFonts w:eastAsiaTheme="minorHAnsi"/>
          <w:sz w:val="28"/>
          <w:szCs w:val="28"/>
          <w:lang w:eastAsia="en-US"/>
        </w:rPr>
        <w:t>19-п</w:t>
      </w:r>
    </w:p>
    <w:p w:rsidR="003452B5" w:rsidRPr="000B3693" w:rsidRDefault="003452B5" w:rsidP="008811AF">
      <w:pPr>
        <w:rPr>
          <w:sz w:val="28"/>
          <w:szCs w:val="28"/>
        </w:rPr>
      </w:pP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ведения реестра потенциально опасных объектов</w:t>
      </w:r>
    </w:p>
    <w:p w:rsidR="003452B5" w:rsidRPr="000B3693" w:rsidRDefault="003452B5" w:rsidP="003452B5">
      <w:pPr>
        <w:jc w:val="center"/>
        <w:rPr>
          <w:sz w:val="28"/>
          <w:szCs w:val="28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для жизни и здоровья несовершеннолетних</w:t>
      </w:r>
    </w:p>
    <w:p w:rsidR="003452B5" w:rsidRPr="000B3693" w:rsidRDefault="003452B5" w:rsidP="003452B5">
      <w:pPr>
        <w:jc w:val="center"/>
        <w:rPr>
          <w:sz w:val="28"/>
          <w:szCs w:val="28"/>
        </w:rPr>
      </w:pP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0B3693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0B3693">
        <w:rPr>
          <w:rFonts w:eastAsiaTheme="minorHAnsi"/>
          <w:sz w:val="28"/>
          <w:szCs w:val="28"/>
          <w:lang w:eastAsia="en-US"/>
        </w:rPr>
        <w:t>Порядок ведения реестра находящихс</w:t>
      </w:r>
      <w:r w:rsidR="000B3693">
        <w:rPr>
          <w:rFonts w:eastAsiaTheme="minorHAnsi"/>
          <w:sz w:val="28"/>
          <w:szCs w:val="28"/>
          <w:lang w:eastAsia="en-US"/>
        </w:rPr>
        <w:t xml:space="preserve">я в муниципальной собственности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="000B3693">
        <w:rPr>
          <w:rFonts w:eastAsiaTheme="minorHAnsi"/>
          <w:sz w:val="28"/>
          <w:szCs w:val="28"/>
          <w:lang w:eastAsia="en-US"/>
        </w:rPr>
        <w:t xml:space="preserve">потенциально опасных </w:t>
      </w:r>
      <w:r w:rsidRPr="000B3693">
        <w:rPr>
          <w:rFonts w:eastAsiaTheme="minorHAnsi"/>
          <w:sz w:val="28"/>
          <w:szCs w:val="28"/>
          <w:lang w:eastAsia="en-US"/>
        </w:rPr>
        <w:t>объектов для жизни и здоровья несовершеннолетн</w:t>
      </w:r>
      <w:r w:rsidR="000B3693">
        <w:rPr>
          <w:rFonts w:eastAsiaTheme="minorHAnsi"/>
          <w:sz w:val="28"/>
          <w:szCs w:val="28"/>
          <w:lang w:eastAsia="en-US"/>
        </w:rPr>
        <w:t xml:space="preserve">их, расположенных на территории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Pr="000B3693">
        <w:rPr>
          <w:rFonts w:eastAsiaTheme="minorHAnsi"/>
          <w:sz w:val="28"/>
          <w:szCs w:val="28"/>
          <w:lang w:eastAsia="en-US"/>
        </w:rPr>
        <w:t>(далее - П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орядок), регулирует регистрацию </w:t>
      </w:r>
      <w:r w:rsidRPr="000B3693">
        <w:rPr>
          <w:rFonts w:eastAsiaTheme="minorHAnsi"/>
          <w:sz w:val="28"/>
          <w:szCs w:val="28"/>
          <w:lang w:eastAsia="en-US"/>
        </w:rPr>
        <w:t>потенциально опасных объектов для жизни и здоровья несове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ршеннолетних, находящихся </w:t>
      </w:r>
      <w:r w:rsidRPr="000B3693">
        <w:rPr>
          <w:rFonts w:eastAsiaTheme="minorHAnsi"/>
          <w:sz w:val="28"/>
          <w:szCs w:val="28"/>
          <w:lang w:eastAsia="en-US"/>
        </w:rPr>
        <w:t>в муниципальной собственности, и устанавливае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т требования по ведению реестра </w:t>
      </w:r>
      <w:r w:rsidRPr="000B3693">
        <w:rPr>
          <w:rFonts w:eastAsiaTheme="minorHAnsi"/>
          <w:sz w:val="28"/>
          <w:szCs w:val="28"/>
          <w:lang w:eastAsia="en-US"/>
        </w:rPr>
        <w:t>потенциально опасных</w:t>
      </w:r>
      <w:proofErr w:type="gramEnd"/>
      <w:r w:rsidRPr="000B3693">
        <w:rPr>
          <w:rFonts w:eastAsiaTheme="minorHAnsi"/>
          <w:sz w:val="28"/>
          <w:szCs w:val="28"/>
          <w:lang w:eastAsia="en-US"/>
        </w:rPr>
        <w:t xml:space="preserve"> объектов для жизни и здоро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вья несовершеннолетних (далее - </w:t>
      </w:r>
      <w:r w:rsidR="00345308">
        <w:rPr>
          <w:rFonts w:eastAsiaTheme="minorHAnsi"/>
          <w:sz w:val="28"/>
          <w:szCs w:val="28"/>
          <w:lang w:eastAsia="en-US"/>
        </w:rPr>
        <w:t>Р</w:t>
      </w:r>
      <w:r w:rsidRPr="000B3693">
        <w:rPr>
          <w:rFonts w:eastAsiaTheme="minorHAnsi"/>
          <w:sz w:val="28"/>
          <w:szCs w:val="28"/>
          <w:lang w:eastAsia="en-US"/>
        </w:rPr>
        <w:t>еестр).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1.2. Положение разработано в соответствии </w:t>
      </w:r>
      <w:proofErr w:type="gramStart"/>
      <w:r w:rsidRPr="000B3693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B3693">
        <w:rPr>
          <w:rFonts w:eastAsiaTheme="minorHAnsi"/>
          <w:sz w:val="28"/>
          <w:szCs w:val="28"/>
          <w:lang w:eastAsia="en-US"/>
        </w:rPr>
        <w:t>: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Градостроительным кодексом Российской Федерации;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Гражданским кодексом Российской Федерации;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- Федеральным законом от 30.12.2009 </w:t>
      </w:r>
      <w:r w:rsidR="00504B36" w:rsidRPr="000B3693">
        <w:rPr>
          <w:rFonts w:eastAsiaTheme="minorHAnsi"/>
          <w:sz w:val="28"/>
          <w:szCs w:val="28"/>
          <w:lang w:eastAsia="en-US"/>
        </w:rPr>
        <w:t>№</w:t>
      </w:r>
      <w:r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0B3693">
        <w:rPr>
          <w:rFonts w:eastAsiaTheme="minorHAnsi"/>
          <w:sz w:val="28"/>
          <w:szCs w:val="28"/>
          <w:lang w:eastAsia="en-US"/>
        </w:rPr>
        <w:t xml:space="preserve">384-ФЗ «Технический регламент о </w:t>
      </w:r>
      <w:r w:rsidRPr="000B3693">
        <w:rPr>
          <w:rFonts w:eastAsiaTheme="minorHAnsi"/>
          <w:sz w:val="28"/>
          <w:szCs w:val="28"/>
          <w:lang w:eastAsia="en-US"/>
        </w:rPr>
        <w:t>безопасности зданий и сооружений»;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- Федеральным законом от 24.06.1999 </w:t>
      </w:r>
      <w:r w:rsidR="00504B36" w:rsidRPr="000B3693">
        <w:rPr>
          <w:rFonts w:eastAsiaTheme="minorHAnsi"/>
          <w:sz w:val="28"/>
          <w:szCs w:val="28"/>
          <w:lang w:eastAsia="en-US"/>
        </w:rPr>
        <w:t>№</w:t>
      </w:r>
      <w:r w:rsid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120-ФЗ </w:t>
      </w:r>
      <w:r w:rsidR="000B3693">
        <w:rPr>
          <w:rFonts w:eastAsiaTheme="minorHAnsi"/>
          <w:sz w:val="28"/>
          <w:szCs w:val="28"/>
          <w:lang w:eastAsia="en-US"/>
        </w:rPr>
        <w:t>«</w:t>
      </w:r>
      <w:r w:rsidRPr="000B3693">
        <w:rPr>
          <w:rFonts w:eastAsiaTheme="minorHAnsi"/>
          <w:sz w:val="28"/>
          <w:szCs w:val="28"/>
          <w:lang w:eastAsia="en-US"/>
        </w:rPr>
        <w:t>Об основах системы профилакти</w:t>
      </w:r>
      <w:r w:rsidR="000B3693">
        <w:rPr>
          <w:rFonts w:eastAsiaTheme="minorHAnsi"/>
          <w:sz w:val="28"/>
          <w:szCs w:val="28"/>
          <w:lang w:eastAsia="en-US"/>
        </w:rPr>
        <w:t xml:space="preserve">ки </w:t>
      </w:r>
      <w:r w:rsidRPr="000B3693">
        <w:rPr>
          <w:rFonts w:eastAsiaTheme="minorHAnsi"/>
          <w:sz w:val="28"/>
          <w:szCs w:val="28"/>
          <w:lang w:eastAsia="en-US"/>
        </w:rPr>
        <w:t>безнадзорности и правонарушений несовершеннолетних</w:t>
      </w:r>
      <w:r w:rsidR="000B3693">
        <w:rPr>
          <w:rFonts w:eastAsiaTheme="minorHAnsi"/>
          <w:sz w:val="28"/>
          <w:szCs w:val="28"/>
          <w:lang w:eastAsia="en-US"/>
        </w:rPr>
        <w:t>»</w:t>
      </w:r>
      <w:r w:rsidRPr="000B3693">
        <w:rPr>
          <w:rFonts w:eastAsiaTheme="minorHAnsi"/>
          <w:sz w:val="28"/>
          <w:szCs w:val="28"/>
          <w:lang w:eastAsia="en-US"/>
        </w:rPr>
        <w:t>;</w:t>
      </w: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- Федеральным законом от 24.07.1998 </w:t>
      </w:r>
      <w:r w:rsidR="000B3693">
        <w:rPr>
          <w:rFonts w:eastAsiaTheme="minorHAnsi"/>
          <w:sz w:val="28"/>
          <w:szCs w:val="28"/>
          <w:lang w:eastAsia="en-US"/>
        </w:rPr>
        <w:t>№</w:t>
      </w:r>
      <w:r w:rsidRPr="000B3693">
        <w:rPr>
          <w:rFonts w:eastAsiaTheme="minorHAnsi"/>
          <w:sz w:val="28"/>
          <w:szCs w:val="28"/>
          <w:lang w:eastAsia="en-US"/>
        </w:rPr>
        <w:t xml:space="preserve"> 124-ФЗ </w:t>
      </w:r>
      <w:r w:rsidR="000B3693">
        <w:rPr>
          <w:rFonts w:eastAsiaTheme="minorHAnsi"/>
          <w:sz w:val="28"/>
          <w:szCs w:val="28"/>
          <w:lang w:eastAsia="en-US"/>
        </w:rPr>
        <w:t>«</w:t>
      </w:r>
      <w:r w:rsidRPr="000B3693">
        <w:rPr>
          <w:rFonts w:eastAsiaTheme="minorHAnsi"/>
          <w:sz w:val="28"/>
          <w:szCs w:val="28"/>
          <w:lang w:eastAsia="en-US"/>
        </w:rPr>
        <w:t xml:space="preserve">Об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основных гарантиях прав ребенка </w:t>
      </w:r>
      <w:r w:rsidR="000B3693">
        <w:rPr>
          <w:rFonts w:eastAsiaTheme="minorHAnsi"/>
          <w:sz w:val="28"/>
          <w:szCs w:val="28"/>
          <w:lang w:eastAsia="en-US"/>
        </w:rPr>
        <w:t>в Российской Федерации»</w:t>
      </w:r>
      <w:r w:rsidRPr="000B3693">
        <w:rPr>
          <w:rFonts w:eastAsiaTheme="minorHAnsi"/>
          <w:sz w:val="28"/>
          <w:szCs w:val="28"/>
          <w:lang w:eastAsia="en-US"/>
        </w:rPr>
        <w:t>;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Федеральным законом от 06.10.2003</w:t>
      </w:r>
      <w:r w:rsidR="000B3693">
        <w:rPr>
          <w:rFonts w:eastAsiaTheme="minorHAnsi"/>
          <w:sz w:val="28"/>
          <w:szCs w:val="28"/>
          <w:lang w:eastAsia="en-US"/>
        </w:rPr>
        <w:t xml:space="preserve"> №</w:t>
      </w:r>
      <w:r w:rsidRPr="000B3693">
        <w:rPr>
          <w:rFonts w:eastAsiaTheme="minorHAnsi"/>
          <w:sz w:val="28"/>
          <w:szCs w:val="28"/>
          <w:lang w:eastAsia="en-US"/>
        </w:rPr>
        <w:t xml:space="preserve"> 131-ФЗ</w:t>
      </w:r>
      <w:r w:rsidR="000B3693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</w:t>
      </w:r>
      <w:r w:rsidRPr="000B3693">
        <w:rPr>
          <w:rFonts w:eastAsiaTheme="minorHAnsi"/>
          <w:sz w:val="28"/>
          <w:szCs w:val="28"/>
          <w:lang w:eastAsia="en-US"/>
        </w:rPr>
        <w:t>местного самоуправления в Российской Федерации</w:t>
      </w:r>
      <w:r w:rsidR="000B3693">
        <w:rPr>
          <w:rFonts w:eastAsiaTheme="minorHAnsi"/>
          <w:sz w:val="28"/>
          <w:szCs w:val="28"/>
          <w:lang w:eastAsia="en-US"/>
        </w:rPr>
        <w:t>»</w:t>
      </w:r>
      <w:r w:rsidRPr="000B3693">
        <w:rPr>
          <w:rFonts w:eastAsiaTheme="minorHAnsi"/>
          <w:sz w:val="28"/>
          <w:szCs w:val="28"/>
          <w:lang w:eastAsia="en-US"/>
        </w:rPr>
        <w:t>;</w:t>
      </w:r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- Уставом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 w:rsidRPr="000B3693">
        <w:rPr>
          <w:rFonts w:eastAsiaTheme="minorHAnsi"/>
          <w:sz w:val="28"/>
          <w:szCs w:val="28"/>
          <w:lang w:eastAsia="en-US"/>
        </w:rPr>
        <w:t>.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 w:rsidRPr="000B3693">
        <w:rPr>
          <w:rFonts w:eastAsiaTheme="minorHAnsi"/>
          <w:sz w:val="28"/>
          <w:szCs w:val="28"/>
          <w:lang w:eastAsia="en-US"/>
        </w:rPr>
        <w:t>Регистрация объектов в реестре осуществляется с целью учета потенциально</w:t>
      </w:r>
      <w:r w:rsid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>опасных объектов для жизни и здоровья несов</w:t>
      </w:r>
      <w:r w:rsidR="000B3693">
        <w:rPr>
          <w:rFonts w:eastAsiaTheme="minorHAnsi"/>
          <w:sz w:val="28"/>
          <w:szCs w:val="28"/>
          <w:lang w:eastAsia="en-US"/>
        </w:rPr>
        <w:t xml:space="preserve">ершеннолетних, расположенных на </w:t>
      </w:r>
      <w:r w:rsidRPr="000B3693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 w:rsidRPr="000B3693">
        <w:rPr>
          <w:rFonts w:eastAsiaTheme="minorHAnsi"/>
          <w:sz w:val="28"/>
          <w:szCs w:val="28"/>
          <w:lang w:eastAsia="en-US"/>
        </w:rPr>
        <w:t>, а так</w:t>
      </w:r>
      <w:r w:rsidR="000B3693">
        <w:rPr>
          <w:rFonts w:eastAsiaTheme="minorHAnsi"/>
          <w:sz w:val="28"/>
          <w:szCs w:val="28"/>
          <w:lang w:eastAsia="en-US"/>
        </w:rPr>
        <w:t xml:space="preserve">же обеспечения заинтересованных </w:t>
      </w:r>
      <w:r w:rsidRPr="000B3693">
        <w:rPr>
          <w:rFonts w:eastAsiaTheme="minorHAnsi"/>
          <w:sz w:val="28"/>
          <w:szCs w:val="28"/>
          <w:lang w:eastAsia="en-US"/>
        </w:rPr>
        <w:t>органов государственной власти, органов местно</w:t>
      </w:r>
      <w:r w:rsidR="000B3693">
        <w:rPr>
          <w:rFonts w:eastAsiaTheme="minorHAnsi"/>
          <w:sz w:val="28"/>
          <w:szCs w:val="28"/>
          <w:lang w:eastAsia="en-US"/>
        </w:rPr>
        <w:t xml:space="preserve">го самоуправления, физических и </w:t>
      </w:r>
      <w:r w:rsidRPr="000B3693">
        <w:rPr>
          <w:rFonts w:eastAsiaTheme="minorHAnsi"/>
          <w:sz w:val="28"/>
          <w:szCs w:val="28"/>
          <w:lang w:eastAsia="en-US"/>
        </w:rPr>
        <w:t>юридических лиц, правоохранительных органов достове</w:t>
      </w:r>
      <w:r w:rsidR="000B3693">
        <w:rPr>
          <w:rFonts w:eastAsiaTheme="minorHAnsi"/>
          <w:sz w:val="28"/>
          <w:szCs w:val="28"/>
          <w:lang w:eastAsia="en-US"/>
        </w:rPr>
        <w:t xml:space="preserve">рной информацией о потенциально </w:t>
      </w:r>
      <w:r w:rsidRPr="000B3693">
        <w:rPr>
          <w:rFonts w:eastAsiaTheme="minorHAnsi"/>
          <w:sz w:val="28"/>
          <w:szCs w:val="28"/>
          <w:lang w:eastAsia="en-US"/>
        </w:rPr>
        <w:t>опасных объектах для жизни и здоровья несовершеннолетних.</w:t>
      </w:r>
      <w:proofErr w:type="gramEnd"/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1.4. Установить, что к потенциально опасным объектам, находящимся </w:t>
      </w:r>
      <w:proofErr w:type="gramStart"/>
      <w:r w:rsidRPr="000B3693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3452B5" w:rsidRPr="000B3693" w:rsidRDefault="003452B5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муниципальной собственности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 w:rsidRPr="000B3693">
        <w:rPr>
          <w:rFonts w:eastAsiaTheme="minorHAnsi"/>
          <w:sz w:val="28"/>
          <w:szCs w:val="28"/>
          <w:lang w:eastAsia="en-US"/>
        </w:rPr>
        <w:t>, для жизни и здоровья несовершеннолетних относятся:</w:t>
      </w:r>
    </w:p>
    <w:p w:rsidR="00504B36" w:rsidRPr="000B3693" w:rsidRDefault="003452B5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lastRenderedPageBreak/>
        <w:t>- объекты незавершенного строительства, вход г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раждан на которые не ограничен; </w:t>
      </w:r>
    </w:p>
    <w:p w:rsidR="00504B36" w:rsidRDefault="003452B5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заброшенные здания, строения, со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оружения, содержание которых не </w:t>
      </w:r>
      <w:r w:rsidRPr="000B3693">
        <w:rPr>
          <w:rFonts w:eastAsiaTheme="minorHAnsi"/>
          <w:sz w:val="28"/>
          <w:szCs w:val="28"/>
          <w:lang w:eastAsia="en-US"/>
        </w:rPr>
        <w:t>осуществляется, вход г</w:t>
      </w:r>
      <w:r w:rsidR="00504B36" w:rsidRPr="000B3693">
        <w:rPr>
          <w:rFonts w:eastAsiaTheme="minorHAnsi"/>
          <w:sz w:val="28"/>
          <w:szCs w:val="28"/>
          <w:lang w:eastAsia="en-US"/>
        </w:rPr>
        <w:t>раждан на которые не ограничен;</w:t>
      </w:r>
    </w:p>
    <w:p w:rsidR="00504B36" w:rsidRPr="000B3693" w:rsidRDefault="003452B5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объекты коммунальной инфраструктуры (канали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зационные колодцы, водозаборные </w:t>
      </w:r>
      <w:r w:rsidRPr="000B3693">
        <w:rPr>
          <w:rFonts w:eastAsiaTheme="minorHAnsi"/>
          <w:sz w:val="28"/>
          <w:szCs w:val="28"/>
          <w:lang w:eastAsia="en-US"/>
        </w:rPr>
        <w:t>сооружения, скважины), к которым имеется до</w:t>
      </w:r>
      <w:r w:rsidR="00504B36" w:rsidRPr="000B3693">
        <w:rPr>
          <w:rFonts w:eastAsiaTheme="minorHAnsi"/>
          <w:sz w:val="28"/>
          <w:szCs w:val="28"/>
          <w:lang w:eastAsia="en-US"/>
        </w:rPr>
        <w:t>ступ неопределенного круга лиц;</w:t>
      </w:r>
    </w:p>
    <w:p w:rsidR="00504B36" w:rsidRPr="000B3693" w:rsidRDefault="003452B5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- ветхие жилые дома, проживание граждан в которых не осуществляется.</w:t>
      </w:r>
    </w:p>
    <w:p w:rsidR="00504B36" w:rsidRPr="000B3693" w:rsidRDefault="00504B36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2. Порядок регистрации потенциально опасных объектов</w:t>
      </w:r>
      <w:r w:rsidR="000B369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b/>
          <w:bCs/>
          <w:sz w:val="28"/>
          <w:szCs w:val="28"/>
          <w:lang w:eastAsia="en-US"/>
        </w:rPr>
        <w:t>для жизни и здоровья несовершеннолетних в реестре</w:t>
      </w:r>
    </w:p>
    <w:p w:rsidR="00504B36" w:rsidRPr="000B3693" w:rsidRDefault="00504B36" w:rsidP="000B369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2.1. В целях формирования реестра ответственное должностное лицо Администрации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Pr="000B3693">
        <w:rPr>
          <w:rFonts w:eastAsiaTheme="minorHAnsi"/>
          <w:sz w:val="28"/>
          <w:szCs w:val="28"/>
          <w:lang w:eastAsia="en-US"/>
        </w:rPr>
        <w:t>ежекварталь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но проводит мониторинг объектов </w:t>
      </w:r>
      <w:r w:rsidRPr="000B3693">
        <w:rPr>
          <w:rFonts w:eastAsiaTheme="minorHAnsi"/>
          <w:sz w:val="28"/>
          <w:szCs w:val="28"/>
          <w:lang w:eastAsia="en-US"/>
        </w:rPr>
        <w:t>муниципального недвижимого имущест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ва, расположенных на территории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 w:rsidRPr="000B3693">
        <w:rPr>
          <w:rFonts w:eastAsiaTheme="minorHAnsi"/>
          <w:sz w:val="28"/>
          <w:szCs w:val="28"/>
          <w:lang w:eastAsia="en-US"/>
        </w:rPr>
        <w:t>, обладающих опа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сностью для жизни и здоровья </w:t>
      </w:r>
      <w:r w:rsidRPr="000B3693">
        <w:rPr>
          <w:rFonts w:eastAsiaTheme="minorHAnsi"/>
          <w:sz w:val="28"/>
          <w:szCs w:val="28"/>
          <w:lang w:eastAsia="en-US"/>
        </w:rPr>
        <w:t>несовершеннолетних, в целях включения в реестр.</w:t>
      </w: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 w:rsidRPr="000B3693">
        <w:rPr>
          <w:rFonts w:eastAsiaTheme="minorHAnsi"/>
          <w:sz w:val="28"/>
          <w:szCs w:val="28"/>
          <w:lang w:eastAsia="en-US"/>
        </w:rPr>
        <w:t>Любое заинтересованное лицо, обладающее сведениями о наличии на территории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Pr="000B3693">
        <w:rPr>
          <w:rFonts w:eastAsiaTheme="minorHAnsi"/>
          <w:sz w:val="28"/>
          <w:szCs w:val="28"/>
          <w:lang w:eastAsia="en-US"/>
        </w:rPr>
        <w:t>потенциаль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но опасных объектов для жизни и </w:t>
      </w:r>
      <w:r w:rsidRPr="000B3693">
        <w:rPr>
          <w:rFonts w:eastAsiaTheme="minorHAnsi"/>
          <w:sz w:val="28"/>
          <w:szCs w:val="28"/>
          <w:lang w:eastAsia="en-US"/>
        </w:rPr>
        <w:t>здоровья несовершеннолетних, вправе соо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бщить в Администрацию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Pr="000B3693">
        <w:rPr>
          <w:rFonts w:eastAsiaTheme="minorHAnsi"/>
          <w:sz w:val="28"/>
          <w:szCs w:val="28"/>
          <w:lang w:eastAsia="en-US"/>
        </w:rPr>
        <w:t>данные о таком объекте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для включения в реестр, указав </w:t>
      </w:r>
      <w:r w:rsidRPr="000B3693">
        <w:rPr>
          <w:rFonts w:eastAsiaTheme="minorHAnsi"/>
          <w:sz w:val="28"/>
          <w:szCs w:val="28"/>
          <w:lang w:eastAsia="en-US"/>
        </w:rPr>
        <w:t xml:space="preserve">наименование объекта, его адрес, правообладателя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(при наличии сведений), причины </w:t>
      </w:r>
      <w:r w:rsidRPr="000B3693">
        <w:rPr>
          <w:rFonts w:eastAsiaTheme="minorHAnsi"/>
          <w:sz w:val="28"/>
          <w:szCs w:val="28"/>
          <w:lang w:eastAsia="en-US"/>
        </w:rPr>
        <w:t>включения в реестр</w:t>
      </w:r>
      <w:proofErr w:type="gramEnd"/>
      <w:r w:rsidRPr="000B3693">
        <w:rPr>
          <w:rFonts w:eastAsiaTheme="minorHAnsi"/>
          <w:sz w:val="28"/>
          <w:szCs w:val="28"/>
          <w:lang w:eastAsia="en-US"/>
        </w:rPr>
        <w:t xml:space="preserve"> (форма сообщения установлена приложением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№ </w:t>
      </w:r>
      <w:r w:rsidRPr="000B3693">
        <w:rPr>
          <w:rFonts w:eastAsiaTheme="minorHAnsi"/>
          <w:sz w:val="28"/>
          <w:szCs w:val="28"/>
          <w:lang w:eastAsia="en-US"/>
        </w:rPr>
        <w:t>1 к Порядку).</w:t>
      </w: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2.3. Не позднее 10 апреля, июля, октября, января каждого года с учетом данных,</w:t>
      </w:r>
      <w:r w:rsid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>полученных по результатам мониторинга, указанного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в п. 2.1 Порядка, на основании </w:t>
      </w:r>
      <w:r w:rsidRPr="000B3693">
        <w:rPr>
          <w:rFonts w:eastAsiaTheme="minorHAnsi"/>
          <w:sz w:val="28"/>
          <w:szCs w:val="28"/>
          <w:lang w:eastAsia="en-US"/>
        </w:rPr>
        <w:t xml:space="preserve">сообщений заинтересованных лиц должностное лицо Администрации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Pr="000B3693">
        <w:rPr>
          <w:rFonts w:eastAsiaTheme="minorHAnsi"/>
          <w:sz w:val="28"/>
          <w:szCs w:val="28"/>
          <w:lang w:eastAsia="en-US"/>
        </w:rPr>
        <w:t xml:space="preserve">актуализирует реестр по форме, установленной в приложении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№ 2 </w:t>
      </w:r>
      <w:r w:rsidRPr="000B3693">
        <w:rPr>
          <w:rFonts w:eastAsiaTheme="minorHAnsi"/>
          <w:sz w:val="28"/>
          <w:szCs w:val="28"/>
          <w:lang w:eastAsia="en-US"/>
        </w:rPr>
        <w:t>к Порядку.</w:t>
      </w: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2.4. Реестр утверждается распоряжением главы Администрации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Pr="000B3693">
        <w:rPr>
          <w:rFonts w:eastAsiaTheme="minorHAnsi"/>
          <w:sz w:val="28"/>
          <w:szCs w:val="28"/>
          <w:lang w:eastAsia="en-US"/>
        </w:rPr>
        <w:t>в течение 10 дней с момента его актуализации.</w:t>
      </w: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2.5. В случае если признаки опасности объекта ликвидированы, должностное лицо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исключает объект из реестра в </w:t>
      </w:r>
      <w:r w:rsidRPr="000B3693">
        <w:rPr>
          <w:rFonts w:eastAsiaTheme="minorHAnsi"/>
          <w:sz w:val="28"/>
          <w:szCs w:val="28"/>
          <w:lang w:eastAsia="en-US"/>
        </w:rPr>
        <w:t>сроки, указанные в п. 2.5 Порядка.</w:t>
      </w:r>
    </w:p>
    <w:p w:rsidR="00504B36" w:rsidRPr="000B3693" w:rsidRDefault="00504B36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504B3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B3693">
        <w:rPr>
          <w:rFonts w:eastAsiaTheme="minorHAnsi"/>
          <w:b/>
          <w:bCs/>
          <w:sz w:val="28"/>
          <w:szCs w:val="28"/>
          <w:lang w:eastAsia="en-US"/>
        </w:rPr>
        <w:t>3. Порядок взаимодействия</w:t>
      </w:r>
    </w:p>
    <w:p w:rsidR="00504B36" w:rsidRPr="000B3693" w:rsidRDefault="00504B36" w:rsidP="00504B3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3.1. </w:t>
      </w:r>
      <w:proofErr w:type="gramStart"/>
      <w:r w:rsidRPr="000B3693">
        <w:rPr>
          <w:rFonts w:eastAsiaTheme="minorHAnsi"/>
          <w:sz w:val="28"/>
          <w:szCs w:val="28"/>
          <w:lang w:eastAsia="en-US"/>
        </w:rPr>
        <w:t>В целях предотвращения негативных последствий для жизни и здоровья</w:t>
      </w:r>
      <w:r w:rsid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несовершеннолетних Администрация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в срок не позднее </w:t>
      </w:r>
      <w:r w:rsidRPr="000B3693">
        <w:rPr>
          <w:rFonts w:eastAsiaTheme="minorHAnsi"/>
          <w:sz w:val="28"/>
          <w:szCs w:val="28"/>
          <w:lang w:eastAsia="en-US"/>
        </w:rPr>
        <w:t>10 рабочих дней с момента утверждения или актуал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изации реестра размещает его на </w:t>
      </w:r>
      <w:r w:rsidRPr="000B3693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</w:t>
      </w:r>
      <w:r w:rsidRPr="000B3693">
        <w:rPr>
          <w:rFonts w:eastAsiaTheme="minorHAnsi"/>
          <w:sz w:val="28"/>
          <w:szCs w:val="28"/>
          <w:lang w:eastAsia="en-US"/>
        </w:rPr>
        <w:t xml:space="preserve">в сети </w:t>
      </w:r>
      <w:r w:rsidR="00504B36" w:rsidRPr="000B3693">
        <w:rPr>
          <w:rFonts w:eastAsiaTheme="minorHAnsi"/>
          <w:sz w:val="28"/>
          <w:szCs w:val="28"/>
          <w:lang w:eastAsia="en-US"/>
        </w:rPr>
        <w:t>«</w:t>
      </w:r>
      <w:r w:rsidRPr="000B3693">
        <w:rPr>
          <w:rFonts w:eastAsiaTheme="minorHAnsi"/>
          <w:sz w:val="28"/>
          <w:szCs w:val="28"/>
          <w:lang w:eastAsia="en-US"/>
        </w:rPr>
        <w:t>Интернет</w:t>
      </w:r>
      <w:r w:rsidR="00504B36" w:rsidRPr="000B3693">
        <w:rPr>
          <w:rFonts w:eastAsiaTheme="minorHAnsi"/>
          <w:sz w:val="28"/>
          <w:szCs w:val="28"/>
          <w:lang w:eastAsia="en-US"/>
        </w:rPr>
        <w:t>»</w:t>
      </w:r>
      <w:r w:rsidRPr="000B3693">
        <w:rPr>
          <w:rFonts w:eastAsiaTheme="minorHAnsi"/>
          <w:sz w:val="28"/>
          <w:szCs w:val="28"/>
          <w:lang w:eastAsia="en-US"/>
        </w:rPr>
        <w:t xml:space="preserve"> с рекомендациями для н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есовершеннолетних и их законных </w:t>
      </w:r>
      <w:r w:rsidRPr="000B3693">
        <w:rPr>
          <w:rFonts w:eastAsiaTheme="minorHAnsi"/>
          <w:sz w:val="28"/>
          <w:szCs w:val="28"/>
          <w:lang w:eastAsia="en-US"/>
        </w:rPr>
        <w:t>представителей воздержаться</w:t>
      </w:r>
      <w:proofErr w:type="gramEnd"/>
      <w:r w:rsidRPr="000B3693">
        <w:rPr>
          <w:rFonts w:eastAsiaTheme="minorHAnsi"/>
          <w:sz w:val="28"/>
          <w:szCs w:val="28"/>
          <w:lang w:eastAsia="en-US"/>
        </w:rPr>
        <w:t xml:space="preserve"> от посещения потенциально опасных объектов.</w:t>
      </w:r>
    </w:p>
    <w:p w:rsid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3.2. При выявлении потенциально опасных объектов для жизни и </w:t>
      </w:r>
      <w:r w:rsidR="009C3BF1" w:rsidRPr="000B3693">
        <w:rPr>
          <w:rFonts w:eastAsiaTheme="minorHAnsi"/>
          <w:sz w:val="28"/>
          <w:szCs w:val="28"/>
          <w:lang w:eastAsia="en-US"/>
        </w:rPr>
        <w:t>здоровья несовершеннолетних</w:t>
      </w:r>
      <w:r w:rsidRPr="000B3693">
        <w:rPr>
          <w:rFonts w:eastAsiaTheme="minorHAnsi"/>
          <w:sz w:val="28"/>
          <w:szCs w:val="28"/>
          <w:lang w:eastAsia="en-US"/>
        </w:rPr>
        <w:t xml:space="preserve"> Администрация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301BA0"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="00301BA0" w:rsidRPr="00301BA0">
        <w:rPr>
          <w:rFonts w:eastAsiaTheme="minorHAnsi"/>
          <w:sz w:val="28"/>
          <w:szCs w:val="28"/>
          <w:lang w:eastAsia="en-US"/>
        </w:rPr>
        <w:t xml:space="preserve"> сельское поселение» Шовгеновского района Республики Адыгея 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информирует </w:t>
      </w:r>
      <w:r w:rsidRPr="000B3693">
        <w:rPr>
          <w:rFonts w:eastAsiaTheme="minorHAnsi"/>
          <w:sz w:val="28"/>
          <w:szCs w:val="28"/>
          <w:lang w:eastAsia="en-US"/>
        </w:rPr>
        <w:t xml:space="preserve">прокуратуру </w:t>
      </w:r>
      <w:r w:rsidR="00301BA0">
        <w:rPr>
          <w:rFonts w:eastAsiaTheme="minorHAnsi"/>
          <w:sz w:val="28"/>
          <w:szCs w:val="28"/>
          <w:lang w:eastAsia="en-US"/>
        </w:rPr>
        <w:t>Шовгеновского</w:t>
      </w:r>
      <w:r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0B3693" w:rsidRPr="000B3693">
        <w:rPr>
          <w:rFonts w:eastAsiaTheme="minorHAnsi"/>
          <w:sz w:val="28"/>
          <w:szCs w:val="28"/>
          <w:lang w:eastAsia="en-US"/>
        </w:rPr>
        <w:t>района</w:t>
      </w:r>
      <w:r w:rsidR="00504B36" w:rsidRPr="000B3693">
        <w:rPr>
          <w:rFonts w:eastAsiaTheme="minorHAnsi"/>
          <w:sz w:val="28"/>
          <w:szCs w:val="28"/>
          <w:lang w:eastAsia="en-US"/>
        </w:rPr>
        <w:t xml:space="preserve"> о наличии такого объекта и </w:t>
      </w:r>
      <w:r w:rsidRPr="000B3693">
        <w:rPr>
          <w:rFonts w:eastAsiaTheme="minorHAnsi"/>
          <w:sz w:val="28"/>
          <w:szCs w:val="28"/>
          <w:lang w:eastAsia="en-US"/>
        </w:rPr>
        <w:t>принимает меры к предотвращению к ним доступа граждан.</w:t>
      </w:r>
    </w:p>
    <w:p w:rsidR="00BF3FC5" w:rsidRPr="000B3693" w:rsidRDefault="00BF3FC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01BA0" w:rsidRDefault="00301BA0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45308" w:rsidRDefault="00345308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45308" w:rsidRDefault="00345308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BA0" w:rsidRDefault="003452B5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В Администрацию</w:t>
      </w:r>
    </w:p>
    <w:p w:rsidR="00301BA0" w:rsidRDefault="003452B5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 xml:space="preserve"> </w:t>
      </w:r>
      <w:r w:rsidR="00301BA0" w:rsidRPr="00301BA0"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301BA0" w:rsidRDefault="00301BA0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01BA0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301BA0">
        <w:rPr>
          <w:rFonts w:eastAsiaTheme="minorHAnsi"/>
          <w:sz w:val="28"/>
          <w:szCs w:val="28"/>
          <w:lang w:eastAsia="en-US"/>
        </w:rPr>
        <w:t>Дукмасовское</w:t>
      </w:r>
      <w:proofErr w:type="spellEnd"/>
      <w:r w:rsidRPr="00301BA0">
        <w:rPr>
          <w:rFonts w:eastAsiaTheme="minorHAnsi"/>
          <w:sz w:val="28"/>
          <w:szCs w:val="28"/>
          <w:lang w:eastAsia="en-US"/>
        </w:rPr>
        <w:t xml:space="preserve"> сельское поселение»</w:t>
      </w:r>
    </w:p>
    <w:p w:rsidR="003452B5" w:rsidRPr="000B3693" w:rsidRDefault="00301BA0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01BA0">
        <w:rPr>
          <w:rFonts w:eastAsiaTheme="minorHAnsi"/>
          <w:sz w:val="28"/>
          <w:szCs w:val="28"/>
          <w:lang w:eastAsia="en-US"/>
        </w:rPr>
        <w:t xml:space="preserve"> Шовгеновского района Республики Адыгея</w:t>
      </w: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01BA0" w:rsidRDefault="00301BA0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45308" w:rsidRDefault="00345308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452B5" w:rsidRDefault="003452B5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СООБЩЕНИЕ</w:t>
      </w:r>
    </w:p>
    <w:p w:rsidR="000B3693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45308" w:rsidRPr="000B3693" w:rsidRDefault="00345308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3452B5" w:rsidP="000B369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Прошу рассмотреть вопрос включения в реестр по</w:t>
      </w:r>
      <w:r w:rsidR="000B3693">
        <w:rPr>
          <w:rFonts w:eastAsiaTheme="minorHAnsi"/>
          <w:sz w:val="28"/>
          <w:szCs w:val="28"/>
          <w:lang w:eastAsia="en-US"/>
        </w:rPr>
        <w:t xml:space="preserve">тенциально опасных объектов для </w:t>
      </w:r>
      <w:r w:rsidRPr="000B3693">
        <w:rPr>
          <w:rFonts w:eastAsiaTheme="minorHAnsi"/>
          <w:sz w:val="28"/>
          <w:szCs w:val="28"/>
          <w:lang w:eastAsia="en-US"/>
        </w:rPr>
        <w:t xml:space="preserve">жизни и здоровья несовершеннолетних (исключить </w:t>
      </w:r>
      <w:r w:rsidR="000B3693">
        <w:rPr>
          <w:rFonts w:eastAsiaTheme="minorHAnsi"/>
          <w:sz w:val="28"/>
          <w:szCs w:val="28"/>
          <w:lang w:eastAsia="en-US"/>
        </w:rPr>
        <w:t xml:space="preserve">из реестра потенциально опасных </w:t>
      </w:r>
      <w:r w:rsidRPr="000B3693">
        <w:rPr>
          <w:rFonts w:eastAsiaTheme="minorHAnsi"/>
          <w:sz w:val="28"/>
          <w:szCs w:val="28"/>
          <w:lang w:eastAsia="en-US"/>
        </w:rPr>
        <w:t>объектов для жизни и здоровья несовершеннолетних) следующие объекты:</w:t>
      </w:r>
    </w:p>
    <w:p w:rsidR="000B3693" w:rsidRPr="000B3693" w:rsidRDefault="000B3693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1965"/>
        <w:gridCol w:w="1249"/>
        <w:gridCol w:w="2284"/>
        <w:gridCol w:w="3537"/>
      </w:tblGrid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9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1249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Адрес</w:t>
            </w:r>
          </w:p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84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537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Причины</w:t>
            </w:r>
          </w:p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включения/исключения</w:t>
            </w: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4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37" w:type="dxa"/>
          </w:tcPr>
          <w:p w:rsidR="000B3693" w:rsidRPr="000B3693" w:rsidRDefault="000B3693" w:rsidP="003452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B3693" w:rsidRPr="000B3693" w:rsidRDefault="000B3693" w:rsidP="003452B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52B5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(подпись) Ф.И.О.</w:t>
      </w:r>
    </w:p>
    <w:p w:rsidR="000B3693" w:rsidRP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Default="000B3693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345308" w:rsidRDefault="00345308" w:rsidP="003452B5">
      <w:pPr>
        <w:jc w:val="right"/>
        <w:rPr>
          <w:rFonts w:eastAsiaTheme="minorHAnsi"/>
          <w:sz w:val="28"/>
          <w:szCs w:val="28"/>
          <w:lang w:eastAsia="en-US"/>
        </w:rPr>
      </w:pPr>
    </w:p>
    <w:p w:rsidR="000B3693" w:rsidRPr="000B3693" w:rsidRDefault="000B3693" w:rsidP="000B3693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301BA0" w:rsidRDefault="000B3693" w:rsidP="00301BA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0B3693">
        <w:rPr>
          <w:rFonts w:eastAsiaTheme="minorHAnsi"/>
          <w:sz w:val="28"/>
          <w:szCs w:val="28"/>
          <w:lang w:eastAsia="en-US"/>
        </w:rPr>
        <w:t>к Порядку</w:t>
      </w:r>
      <w:r w:rsidR="00301BA0" w:rsidRPr="00301BA0">
        <w:t xml:space="preserve"> </w:t>
      </w:r>
      <w:r w:rsidR="00301BA0" w:rsidRPr="00301BA0">
        <w:rPr>
          <w:rFonts w:eastAsiaTheme="minorHAnsi"/>
          <w:sz w:val="28"/>
          <w:szCs w:val="28"/>
          <w:lang w:eastAsia="en-US"/>
        </w:rPr>
        <w:t>ведения реестра</w:t>
      </w:r>
    </w:p>
    <w:p w:rsidR="00301BA0" w:rsidRPr="00301BA0" w:rsidRDefault="00301BA0" w:rsidP="00301BA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01BA0">
        <w:rPr>
          <w:rFonts w:eastAsiaTheme="minorHAnsi"/>
          <w:sz w:val="28"/>
          <w:szCs w:val="28"/>
          <w:lang w:eastAsia="en-US"/>
        </w:rPr>
        <w:t xml:space="preserve"> потенциально опасных объектов</w:t>
      </w:r>
    </w:p>
    <w:p w:rsidR="000B3693" w:rsidRPr="000B3693" w:rsidRDefault="00301BA0" w:rsidP="00301BA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01BA0">
        <w:rPr>
          <w:rFonts w:eastAsiaTheme="minorHAnsi"/>
          <w:sz w:val="28"/>
          <w:szCs w:val="28"/>
          <w:lang w:eastAsia="en-US"/>
        </w:rPr>
        <w:t>для жизни и здоровья несовершеннолетних</w:t>
      </w:r>
    </w:p>
    <w:p w:rsidR="00301BA0" w:rsidRDefault="00301BA0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01BA0" w:rsidRDefault="00301BA0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01BA0" w:rsidRDefault="00301BA0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B3693" w:rsidRPr="00301BA0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BA0">
        <w:rPr>
          <w:rFonts w:eastAsiaTheme="minorHAnsi"/>
          <w:b/>
          <w:sz w:val="28"/>
          <w:szCs w:val="28"/>
          <w:lang w:eastAsia="en-US"/>
        </w:rPr>
        <w:t>РЕЕСТР</w:t>
      </w:r>
    </w:p>
    <w:p w:rsidR="000B3693" w:rsidRPr="00301BA0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BA0">
        <w:rPr>
          <w:rFonts w:eastAsiaTheme="minorHAnsi"/>
          <w:b/>
          <w:sz w:val="28"/>
          <w:szCs w:val="28"/>
          <w:lang w:eastAsia="en-US"/>
        </w:rPr>
        <w:t>объектов, потенциально опасных для жизни и здоровья</w:t>
      </w:r>
    </w:p>
    <w:p w:rsidR="000B3693" w:rsidRPr="00301BA0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01BA0">
        <w:rPr>
          <w:rFonts w:eastAsiaTheme="minorHAnsi"/>
          <w:b/>
          <w:sz w:val="28"/>
          <w:szCs w:val="28"/>
          <w:lang w:eastAsia="en-US"/>
        </w:rPr>
        <w:t>несовершеннолетних</w:t>
      </w:r>
    </w:p>
    <w:p w:rsidR="000B3693" w:rsidRDefault="000B3693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01BA0" w:rsidRPr="000B3693" w:rsidRDefault="00301BA0" w:rsidP="000B369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527"/>
        <w:gridCol w:w="3827"/>
        <w:gridCol w:w="2282"/>
      </w:tblGrid>
      <w:tr w:rsidR="000B3693" w:rsidRPr="000B3693" w:rsidTr="000B3693">
        <w:trPr>
          <w:trHeight w:val="248"/>
        </w:trPr>
        <w:tc>
          <w:tcPr>
            <w:tcW w:w="445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7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3827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268" w:type="dxa"/>
          </w:tcPr>
          <w:p w:rsidR="000B3693" w:rsidRPr="000B3693" w:rsidRDefault="000B3693" w:rsidP="009C3B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0B3693" w:rsidRPr="000B3693" w:rsidTr="000B3693">
        <w:tc>
          <w:tcPr>
            <w:tcW w:w="445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B3693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4530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27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0B3693" w:rsidRPr="000B3693" w:rsidRDefault="000B3693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5308" w:rsidRPr="000B3693" w:rsidTr="000B3693">
        <w:tc>
          <w:tcPr>
            <w:tcW w:w="445" w:type="dxa"/>
          </w:tcPr>
          <w:p w:rsidR="00345308" w:rsidRPr="000B3693" w:rsidRDefault="00345308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27" w:type="dxa"/>
          </w:tcPr>
          <w:p w:rsidR="00345308" w:rsidRPr="000B3693" w:rsidRDefault="00345308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345308" w:rsidRPr="000B3693" w:rsidRDefault="00345308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45308" w:rsidRPr="000B3693" w:rsidRDefault="00345308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45308" w:rsidRPr="000B3693" w:rsidTr="000B3693">
        <w:tc>
          <w:tcPr>
            <w:tcW w:w="445" w:type="dxa"/>
          </w:tcPr>
          <w:p w:rsidR="00345308" w:rsidRPr="000B3693" w:rsidRDefault="00345308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27" w:type="dxa"/>
          </w:tcPr>
          <w:p w:rsidR="00345308" w:rsidRPr="000B3693" w:rsidRDefault="00345308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345308" w:rsidRPr="000B3693" w:rsidRDefault="00345308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345308" w:rsidRPr="000B3693" w:rsidRDefault="00345308" w:rsidP="000001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B3693" w:rsidRPr="000B3693" w:rsidRDefault="000B3693" w:rsidP="003452B5">
      <w:pPr>
        <w:jc w:val="right"/>
        <w:rPr>
          <w:sz w:val="28"/>
          <w:szCs w:val="28"/>
        </w:rPr>
      </w:pPr>
    </w:p>
    <w:sectPr w:rsidR="000B3693" w:rsidRPr="000B3693" w:rsidSect="00345308">
      <w:headerReference w:type="default" r:id="rId10"/>
      <w:footerReference w:type="default" r:id="rId11"/>
      <w:pgSz w:w="11906" w:h="16838"/>
      <w:pgMar w:top="1134" w:right="850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2C" w:rsidRDefault="00EC582C" w:rsidP="009A364B">
      <w:r>
        <w:separator/>
      </w:r>
    </w:p>
  </w:endnote>
  <w:endnote w:type="continuationSeparator" w:id="0">
    <w:p w:rsidR="00EC582C" w:rsidRDefault="00EC582C" w:rsidP="009A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B5" w:rsidRDefault="003452B5">
    <w:pPr>
      <w:pStyle w:val="aa"/>
      <w:jc w:val="right"/>
    </w:pPr>
  </w:p>
  <w:p w:rsidR="003452B5" w:rsidRDefault="003452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2C" w:rsidRDefault="00EC582C" w:rsidP="009A364B">
      <w:r>
        <w:separator/>
      </w:r>
    </w:p>
  </w:footnote>
  <w:footnote w:type="continuationSeparator" w:id="0">
    <w:p w:rsidR="00EC582C" w:rsidRDefault="00EC582C" w:rsidP="009A3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092524"/>
      <w:docPartObj>
        <w:docPartGallery w:val="Page Numbers (Top of Page)"/>
        <w:docPartUnique/>
      </w:docPartObj>
    </w:sdtPr>
    <w:sdtEndPr/>
    <w:sdtContent>
      <w:p w:rsidR="00345308" w:rsidRDefault="003453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65">
          <w:rPr>
            <w:noProof/>
          </w:rPr>
          <w:t>5</w:t>
        </w:r>
        <w:r>
          <w:fldChar w:fldCharType="end"/>
        </w:r>
      </w:p>
    </w:sdtContent>
  </w:sdt>
  <w:p w:rsidR="003452B5" w:rsidRDefault="003452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B"/>
    <w:rsid w:val="000103F7"/>
    <w:rsid w:val="000A431A"/>
    <w:rsid w:val="000B3693"/>
    <w:rsid w:val="00301BA0"/>
    <w:rsid w:val="003452B5"/>
    <w:rsid w:val="00345308"/>
    <w:rsid w:val="00364265"/>
    <w:rsid w:val="00504B36"/>
    <w:rsid w:val="00590760"/>
    <w:rsid w:val="006D4DD4"/>
    <w:rsid w:val="008811AF"/>
    <w:rsid w:val="009A364B"/>
    <w:rsid w:val="009C3BF1"/>
    <w:rsid w:val="00BB7288"/>
    <w:rsid w:val="00BF3FC5"/>
    <w:rsid w:val="00C12DBF"/>
    <w:rsid w:val="00DC4FE5"/>
    <w:rsid w:val="00E62374"/>
    <w:rsid w:val="00EC582C"/>
    <w:rsid w:val="00F6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qFormat/>
    <w:rsid w:val="003452B5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A364B"/>
    <w:rPr>
      <w:vertAlign w:val="superscript"/>
    </w:rPr>
  </w:style>
  <w:style w:type="character" w:styleId="a4">
    <w:name w:val="page number"/>
    <w:basedOn w:val="a0"/>
    <w:rsid w:val="009A364B"/>
  </w:style>
  <w:style w:type="character" w:styleId="a5">
    <w:name w:val="footnote reference"/>
    <w:link w:val="11"/>
    <w:rsid w:val="009A364B"/>
    <w:rPr>
      <w:vertAlign w:val="superscript"/>
    </w:rPr>
  </w:style>
  <w:style w:type="paragraph" w:styleId="a6">
    <w:name w:val="Body Text"/>
    <w:basedOn w:val="a"/>
    <w:link w:val="a7"/>
    <w:rsid w:val="009A364B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9A3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9A3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9A3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uiPriority w:val="99"/>
    <w:rsid w:val="009A364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36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rsid w:val="009A364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ConsPlusNormal1">
    <w:name w:val="ConsPlusNormal1"/>
    <w:link w:val="ConsPlusNormal"/>
    <w:locked/>
    <w:rsid w:val="009A364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link w:val="a5"/>
    <w:rsid w:val="009A364B"/>
    <w:pPr>
      <w:spacing w:after="200" w:line="276" w:lineRule="auto"/>
    </w:pPr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452B5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table" w:styleId="ae">
    <w:name w:val="Table Grid"/>
    <w:basedOn w:val="a1"/>
    <w:uiPriority w:val="39"/>
    <w:rsid w:val="000B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D4D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D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0"/>
    <w:uiPriority w:val="9"/>
    <w:qFormat/>
    <w:rsid w:val="003452B5"/>
    <w:pPr>
      <w:keepNext/>
      <w:keepLines/>
      <w:spacing w:after="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A364B"/>
    <w:rPr>
      <w:vertAlign w:val="superscript"/>
    </w:rPr>
  </w:style>
  <w:style w:type="character" w:styleId="a4">
    <w:name w:val="page number"/>
    <w:basedOn w:val="a0"/>
    <w:rsid w:val="009A364B"/>
  </w:style>
  <w:style w:type="character" w:styleId="a5">
    <w:name w:val="footnote reference"/>
    <w:link w:val="11"/>
    <w:rsid w:val="009A364B"/>
    <w:rPr>
      <w:vertAlign w:val="superscript"/>
    </w:rPr>
  </w:style>
  <w:style w:type="paragraph" w:styleId="a6">
    <w:name w:val="Body Text"/>
    <w:basedOn w:val="a"/>
    <w:link w:val="a7"/>
    <w:rsid w:val="009A364B"/>
    <w:pPr>
      <w:spacing w:line="276" w:lineRule="auto"/>
    </w:pPr>
  </w:style>
  <w:style w:type="character" w:customStyle="1" w:styleId="a7">
    <w:name w:val="Основной текст Знак"/>
    <w:basedOn w:val="a0"/>
    <w:link w:val="a6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1"/>
    <w:rsid w:val="009A3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9A3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9A3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A36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note text"/>
    <w:basedOn w:val="a"/>
    <w:link w:val="ad"/>
    <w:uiPriority w:val="99"/>
    <w:rsid w:val="009A364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36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rsid w:val="009A364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ConsPlusNormal1">
    <w:name w:val="ConsPlusNormal1"/>
    <w:link w:val="ConsPlusNormal"/>
    <w:locked/>
    <w:rsid w:val="009A364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link w:val="a5"/>
    <w:rsid w:val="009A364B"/>
    <w:pPr>
      <w:spacing w:after="200" w:line="276" w:lineRule="auto"/>
    </w:pPr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452B5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table" w:styleId="ae">
    <w:name w:val="Table Grid"/>
    <w:basedOn w:val="a1"/>
    <w:uiPriority w:val="39"/>
    <w:rsid w:val="000B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D4DD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D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Криворотова Яна Владимировна</dc:creator>
  <cp:lastModifiedBy>1</cp:lastModifiedBy>
  <cp:revision>4</cp:revision>
  <cp:lastPrinted>2024-07-17T09:01:00Z</cp:lastPrinted>
  <dcterms:created xsi:type="dcterms:W3CDTF">2024-07-17T08:32:00Z</dcterms:created>
  <dcterms:modified xsi:type="dcterms:W3CDTF">2024-07-17T09:06:00Z</dcterms:modified>
</cp:coreProperties>
</file>