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97FD" w14:textId="55D7D2A4" w:rsidR="00AE183A" w:rsidRDefault="000D3646" w:rsidP="000D3646">
      <w:pPr>
        <w:pStyle w:val="1"/>
        <w:spacing w:line="262" w:lineRule="auto"/>
        <w:ind w:firstLine="0"/>
        <w:jc w:val="center"/>
      </w:pPr>
      <w:r>
        <w:t>Государственное санитарно-эпидемиологическое нормирование Российской Федерации</w:t>
      </w:r>
    </w:p>
    <w:p w14:paraId="48D197FB" w14:textId="13F42185" w:rsidR="005119EC" w:rsidRDefault="005119EC" w:rsidP="000D3646">
      <w:pPr>
        <w:pStyle w:val="1"/>
        <w:spacing w:line="259" w:lineRule="auto"/>
        <w:ind w:firstLine="0"/>
        <w:jc w:val="center"/>
      </w:pPr>
    </w:p>
    <w:p w14:paraId="17B6B546" w14:textId="5754FC9E" w:rsidR="005119EC" w:rsidRDefault="005119EC" w:rsidP="000D3646">
      <w:pPr>
        <w:pStyle w:val="1"/>
        <w:spacing w:line="259" w:lineRule="auto"/>
        <w:ind w:firstLine="0"/>
        <w:jc w:val="center"/>
      </w:pPr>
    </w:p>
    <w:p w14:paraId="726C3075" w14:textId="3B8BEA65" w:rsidR="005119EC" w:rsidRDefault="005119EC" w:rsidP="000D3646">
      <w:pPr>
        <w:pStyle w:val="1"/>
        <w:spacing w:line="259" w:lineRule="auto"/>
        <w:ind w:firstLine="0"/>
        <w:jc w:val="center"/>
      </w:pPr>
    </w:p>
    <w:p w14:paraId="01AC0222" w14:textId="3EDA72DF" w:rsidR="005119EC" w:rsidRDefault="005119EC" w:rsidP="000D3646">
      <w:pPr>
        <w:pStyle w:val="1"/>
        <w:spacing w:line="259" w:lineRule="auto"/>
        <w:ind w:firstLine="0"/>
        <w:jc w:val="center"/>
      </w:pPr>
    </w:p>
    <w:p w14:paraId="5D75A868" w14:textId="05CA94FF" w:rsidR="005119EC" w:rsidRDefault="005119EC" w:rsidP="000D3646">
      <w:pPr>
        <w:pStyle w:val="1"/>
        <w:spacing w:line="259" w:lineRule="auto"/>
        <w:ind w:firstLine="0"/>
        <w:jc w:val="center"/>
      </w:pPr>
    </w:p>
    <w:p w14:paraId="47C2ADBD" w14:textId="129000DB" w:rsidR="005119EC" w:rsidRDefault="005119EC" w:rsidP="000D3646">
      <w:pPr>
        <w:pStyle w:val="1"/>
        <w:spacing w:line="259" w:lineRule="auto"/>
        <w:ind w:firstLine="0"/>
        <w:jc w:val="center"/>
      </w:pPr>
    </w:p>
    <w:p w14:paraId="397D9931" w14:textId="226AB928" w:rsidR="005119EC" w:rsidRDefault="005119EC" w:rsidP="000D3646">
      <w:pPr>
        <w:pStyle w:val="1"/>
        <w:spacing w:line="259" w:lineRule="auto"/>
        <w:ind w:firstLine="0"/>
        <w:jc w:val="center"/>
      </w:pPr>
    </w:p>
    <w:p w14:paraId="734DEA87" w14:textId="0F2B2353" w:rsidR="005119EC" w:rsidRDefault="005119EC" w:rsidP="000D3646">
      <w:pPr>
        <w:pStyle w:val="1"/>
        <w:spacing w:line="259" w:lineRule="auto"/>
        <w:ind w:firstLine="0"/>
        <w:jc w:val="center"/>
      </w:pPr>
    </w:p>
    <w:p w14:paraId="04F6D862" w14:textId="0CD7E80B" w:rsidR="005119EC" w:rsidRDefault="005119EC" w:rsidP="000D3646">
      <w:pPr>
        <w:pStyle w:val="1"/>
        <w:spacing w:line="259" w:lineRule="auto"/>
        <w:ind w:firstLine="0"/>
        <w:jc w:val="center"/>
      </w:pPr>
    </w:p>
    <w:p w14:paraId="51EDA990" w14:textId="258EE2AA" w:rsidR="005119EC" w:rsidRDefault="005119EC" w:rsidP="000D3646">
      <w:pPr>
        <w:pStyle w:val="1"/>
        <w:spacing w:line="259" w:lineRule="auto"/>
        <w:ind w:firstLine="0"/>
        <w:jc w:val="center"/>
      </w:pPr>
    </w:p>
    <w:p w14:paraId="759A5611" w14:textId="3CE4C0DD" w:rsidR="005119EC" w:rsidRDefault="005119EC" w:rsidP="000D3646">
      <w:pPr>
        <w:pStyle w:val="1"/>
        <w:spacing w:line="259" w:lineRule="auto"/>
        <w:ind w:firstLine="0"/>
        <w:jc w:val="center"/>
      </w:pPr>
    </w:p>
    <w:p w14:paraId="2EC7AD56" w14:textId="3D5187EC" w:rsidR="005119EC" w:rsidRDefault="005119EC" w:rsidP="000D3646">
      <w:pPr>
        <w:pStyle w:val="1"/>
        <w:spacing w:line="259" w:lineRule="auto"/>
        <w:ind w:firstLine="0"/>
        <w:jc w:val="center"/>
      </w:pPr>
    </w:p>
    <w:p w14:paraId="7BD82DBD" w14:textId="2F5FB707" w:rsidR="005119EC" w:rsidRDefault="005119EC" w:rsidP="000D3646">
      <w:pPr>
        <w:pStyle w:val="1"/>
        <w:spacing w:line="259" w:lineRule="auto"/>
        <w:ind w:firstLine="0"/>
        <w:jc w:val="center"/>
      </w:pPr>
    </w:p>
    <w:p w14:paraId="05FD5BB1" w14:textId="77777777" w:rsidR="005119EC" w:rsidRDefault="005119EC" w:rsidP="000D3646">
      <w:pPr>
        <w:pStyle w:val="1"/>
        <w:spacing w:line="259" w:lineRule="auto"/>
        <w:ind w:firstLine="0"/>
        <w:jc w:val="center"/>
      </w:pPr>
    </w:p>
    <w:p w14:paraId="1FD148F3" w14:textId="3520DD2B" w:rsidR="00AE183A" w:rsidRDefault="000D3646" w:rsidP="000D3646">
      <w:pPr>
        <w:pStyle w:val="1"/>
        <w:spacing w:line="259" w:lineRule="auto"/>
        <w:ind w:firstLine="0"/>
        <w:jc w:val="center"/>
        <w:rPr>
          <w:b/>
          <w:bCs/>
        </w:rPr>
      </w:pPr>
      <w:r>
        <w:rPr>
          <w:b/>
          <w:bCs/>
        </w:rPr>
        <w:t>ОСОБЕННОСТИ ПРОВЕДЕНИЯ ПРОТИВОЭПИДЕМИЧЕСКИХ МЕРОПРИЯТИЙ В УСЛОВИЯХ ЭПИДЕМИЧЕСКОГО ПРОЦЕССА, ВЫЗВАННОГО НОВЫМ ГЕНОВАРИАНТОМ КОРОНАВИРУСА «ОМИКРОН»</w:t>
      </w:r>
    </w:p>
    <w:p w14:paraId="7878D438" w14:textId="77777777" w:rsidR="005119EC" w:rsidRDefault="005119EC" w:rsidP="000D3646">
      <w:pPr>
        <w:pStyle w:val="1"/>
        <w:spacing w:line="259" w:lineRule="auto"/>
        <w:ind w:firstLine="0"/>
        <w:jc w:val="center"/>
      </w:pPr>
    </w:p>
    <w:p w14:paraId="63EC5966" w14:textId="7D84D494" w:rsidR="005119EC" w:rsidRPr="005119EC" w:rsidRDefault="000D3646" w:rsidP="005119EC">
      <w:pPr>
        <w:pStyle w:val="1"/>
        <w:spacing w:line="259" w:lineRule="auto"/>
        <w:ind w:firstLine="0"/>
        <w:jc w:val="center"/>
      </w:pPr>
      <w:r>
        <w:t>Методические рекомендации</w:t>
      </w:r>
    </w:p>
    <w:p w14:paraId="5960E186" w14:textId="63B3481A" w:rsidR="000D3646" w:rsidRDefault="000D3646" w:rsidP="000D3646">
      <w:pPr>
        <w:pStyle w:val="1"/>
        <w:spacing w:line="259" w:lineRule="auto"/>
        <w:ind w:firstLine="0"/>
        <w:jc w:val="center"/>
      </w:pPr>
    </w:p>
    <w:p w14:paraId="6FE1ED20" w14:textId="4952E31B" w:rsidR="005119EC" w:rsidRDefault="005119EC" w:rsidP="000D3646">
      <w:pPr>
        <w:pStyle w:val="1"/>
        <w:spacing w:line="259" w:lineRule="auto"/>
        <w:ind w:firstLine="0"/>
        <w:jc w:val="center"/>
      </w:pPr>
    </w:p>
    <w:p w14:paraId="0BDF4DAA" w14:textId="10B337D8" w:rsidR="005119EC" w:rsidRDefault="005119EC" w:rsidP="000D3646">
      <w:pPr>
        <w:pStyle w:val="1"/>
        <w:spacing w:line="259" w:lineRule="auto"/>
        <w:ind w:firstLine="0"/>
        <w:jc w:val="center"/>
      </w:pPr>
    </w:p>
    <w:p w14:paraId="46721F14" w14:textId="231F124B" w:rsidR="005119EC" w:rsidRDefault="005119EC" w:rsidP="000D3646">
      <w:pPr>
        <w:pStyle w:val="1"/>
        <w:spacing w:line="259" w:lineRule="auto"/>
        <w:ind w:firstLine="0"/>
        <w:jc w:val="center"/>
      </w:pPr>
    </w:p>
    <w:p w14:paraId="7A0D7A6B" w14:textId="721E5D65" w:rsidR="005119EC" w:rsidRDefault="005119EC" w:rsidP="000D3646">
      <w:pPr>
        <w:pStyle w:val="1"/>
        <w:spacing w:line="259" w:lineRule="auto"/>
        <w:ind w:firstLine="0"/>
        <w:jc w:val="center"/>
      </w:pPr>
    </w:p>
    <w:p w14:paraId="11F1D5B8" w14:textId="05A0A839" w:rsidR="005119EC" w:rsidRDefault="005119EC" w:rsidP="000D3646">
      <w:pPr>
        <w:pStyle w:val="1"/>
        <w:spacing w:line="259" w:lineRule="auto"/>
        <w:ind w:firstLine="0"/>
        <w:jc w:val="center"/>
      </w:pPr>
    </w:p>
    <w:p w14:paraId="7F6244E8" w14:textId="77FA6CF1" w:rsidR="005119EC" w:rsidRDefault="005119EC" w:rsidP="000D3646">
      <w:pPr>
        <w:pStyle w:val="1"/>
        <w:spacing w:line="259" w:lineRule="auto"/>
        <w:ind w:firstLine="0"/>
        <w:jc w:val="center"/>
      </w:pPr>
    </w:p>
    <w:p w14:paraId="5D3252B5" w14:textId="6E9BDF04" w:rsidR="005119EC" w:rsidRDefault="005119EC" w:rsidP="000D3646">
      <w:pPr>
        <w:pStyle w:val="1"/>
        <w:spacing w:line="259" w:lineRule="auto"/>
        <w:ind w:firstLine="0"/>
        <w:jc w:val="center"/>
      </w:pPr>
    </w:p>
    <w:p w14:paraId="6CC7808E" w14:textId="3C9BBB33" w:rsidR="005119EC" w:rsidRDefault="005119EC" w:rsidP="000D3646">
      <w:pPr>
        <w:pStyle w:val="1"/>
        <w:spacing w:line="259" w:lineRule="auto"/>
        <w:ind w:firstLine="0"/>
        <w:jc w:val="center"/>
      </w:pPr>
    </w:p>
    <w:p w14:paraId="3D6977DB" w14:textId="1227EEB8" w:rsidR="005119EC" w:rsidRDefault="005119EC" w:rsidP="000D3646">
      <w:pPr>
        <w:pStyle w:val="1"/>
        <w:spacing w:line="259" w:lineRule="auto"/>
        <w:ind w:firstLine="0"/>
        <w:jc w:val="center"/>
      </w:pPr>
    </w:p>
    <w:p w14:paraId="20FDBA60" w14:textId="40E3AAD3" w:rsidR="005119EC" w:rsidRDefault="005119EC" w:rsidP="000D3646">
      <w:pPr>
        <w:pStyle w:val="1"/>
        <w:spacing w:line="259" w:lineRule="auto"/>
        <w:ind w:firstLine="0"/>
        <w:jc w:val="center"/>
      </w:pPr>
    </w:p>
    <w:p w14:paraId="791D3219" w14:textId="7017D3ED" w:rsidR="005119EC" w:rsidRDefault="005119EC" w:rsidP="000D3646">
      <w:pPr>
        <w:pStyle w:val="1"/>
        <w:spacing w:line="259" w:lineRule="auto"/>
        <w:ind w:firstLine="0"/>
        <w:jc w:val="center"/>
      </w:pPr>
    </w:p>
    <w:p w14:paraId="5D2A2C33" w14:textId="35EE792B" w:rsidR="005119EC" w:rsidRDefault="005119EC" w:rsidP="000D3646">
      <w:pPr>
        <w:pStyle w:val="1"/>
        <w:spacing w:line="259" w:lineRule="auto"/>
        <w:ind w:firstLine="0"/>
        <w:jc w:val="center"/>
      </w:pPr>
    </w:p>
    <w:p w14:paraId="18AB3BE4" w14:textId="7C25686D" w:rsidR="005119EC" w:rsidRDefault="005119EC" w:rsidP="000D3646">
      <w:pPr>
        <w:pStyle w:val="1"/>
        <w:spacing w:line="259" w:lineRule="auto"/>
        <w:ind w:firstLine="0"/>
        <w:jc w:val="center"/>
      </w:pPr>
    </w:p>
    <w:p w14:paraId="42240C31" w14:textId="7BF49188" w:rsidR="005119EC" w:rsidRDefault="005119EC" w:rsidP="000D3646">
      <w:pPr>
        <w:pStyle w:val="1"/>
        <w:spacing w:line="259" w:lineRule="auto"/>
        <w:ind w:firstLine="0"/>
        <w:jc w:val="center"/>
      </w:pPr>
    </w:p>
    <w:p w14:paraId="70801786" w14:textId="7D13591A" w:rsidR="005119EC" w:rsidRDefault="005119EC" w:rsidP="000D3646">
      <w:pPr>
        <w:pStyle w:val="1"/>
        <w:spacing w:line="259" w:lineRule="auto"/>
        <w:ind w:firstLine="0"/>
        <w:jc w:val="center"/>
      </w:pPr>
    </w:p>
    <w:p w14:paraId="6A4E2A29" w14:textId="53B46081" w:rsidR="005119EC" w:rsidRDefault="005119EC" w:rsidP="000D3646">
      <w:pPr>
        <w:pStyle w:val="1"/>
        <w:spacing w:line="259" w:lineRule="auto"/>
        <w:ind w:firstLine="0"/>
        <w:jc w:val="center"/>
      </w:pPr>
    </w:p>
    <w:p w14:paraId="49E70722" w14:textId="3F098E20" w:rsidR="005119EC" w:rsidRDefault="005119EC" w:rsidP="000D3646">
      <w:pPr>
        <w:pStyle w:val="1"/>
        <w:spacing w:line="259" w:lineRule="auto"/>
        <w:ind w:firstLine="0"/>
        <w:jc w:val="center"/>
      </w:pPr>
    </w:p>
    <w:p w14:paraId="6C9E353E" w14:textId="0C6D80A4" w:rsidR="005119EC" w:rsidRDefault="005119EC" w:rsidP="000D3646">
      <w:pPr>
        <w:pStyle w:val="1"/>
        <w:spacing w:line="259" w:lineRule="auto"/>
        <w:ind w:firstLine="0"/>
        <w:jc w:val="center"/>
      </w:pPr>
    </w:p>
    <w:p w14:paraId="11F0521E" w14:textId="77777777" w:rsidR="005119EC" w:rsidRDefault="005119EC" w:rsidP="000D3646">
      <w:pPr>
        <w:pStyle w:val="1"/>
        <w:spacing w:line="259" w:lineRule="auto"/>
        <w:ind w:firstLine="0"/>
        <w:jc w:val="center"/>
      </w:pPr>
    </w:p>
    <w:p w14:paraId="20530467" w14:textId="2F51116B" w:rsidR="000D3646" w:rsidRDefault="000D3646" w:rsidP="005119EC">
      <w:pPr>
        <w:pStyle w:val="1"/>
        <w:spacing w:line="240" w:lineRule="auto"/>
        <w:ind w:firstLine="0"/>
        <w:jc w:val="center"/>
      </w:pPr>
      <w:r>
        <w:t>Москва 2022</w:t>
      </w:r>
    </w:p>
    <w:p w14:paraId="5415F975" w14:textId="77777777" w:rsidR="005119EC" w:rsidRDefault="005119EC" w:rsidP="005119EC">
      <w:pPr>
        <w:pStyle w:val="1"/>
        <w:spacing w:line="240" w:lineRule="auto"/>
        <w:ind w:firstLine="0"/>
        <w:jc w:val="center"/>
      </w:pPr>
    </w:p>
    <w:p w14:paraId="4376D9F4" w14:textId="4AF42593" w:rsidR="00AE183A" w:rsidRDefault="000D3646" w:rsidP="000D3646">
      <w:pPr>
        <w:pStyle w:val="1"/>
        <w:tabs>
          <w:tab w:val="left" w:pos="5275"/>
        </w:tabs>
        <w:spacing w:line="259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Особенности проведения противоэпидемических мероприятий в условиях эпидемического процесса, вызванного новым </w:t>
      </w:r>
      <w:proofErr w:type="spellStart"/>
      <w:r>
        <w:rPr>
          <w:b/>
          <w:bCs/>
        </w:rPr>
        <w:t>геновариантом</w:t>
      </w:r>
      <w:proofErr w:type="spellEnd"/>
      <w:r>
        <w:rPr>
          <w:b/>
          <w:bCs/>
        </w:rPr>
        <w:t xml:space="preserve"> коронавируса «Омикрон». МР 3.1.-22</w:t>
      </w:r>
    </w:p>
    <w:p w14:paraId="13525E9C" w14:textId="77777777" w:rsidR="000D3646" w:rsidRDefault="000D3646" w:rsidP="000D3646">
      <w:pPr>
        <w:pStyle w:val="1"/>
        <w:tabs>
          <w:tab w:val="left" w:pos="5275"/>
        </w:tabs>
        <w:spacing w:line="259" w:lineRule="auto"/>
        <w:ind w:firstLine="0"/>
        <w:jc w:val="center"/>
      </w:pPr>
    </w:p>
    <w:p w14:paraId="41944B78" w14:textId="77777777" w:rsidR="00AE183A" w:rsidRDefault="000D3646" w:rsidP="000D3646">
      <w:pPr>
        <w:pStyle w:val="1"/>
        <w:numPr>
          <w:ilvl w:val="0"/>
          <w:numId w:val="2"/>
        </w:numPr>
        <w:tabs>
          <w:tab w:val="left" w:pos="1110"/>
        </w:tabs>
        <w:ind w:firstLine="360"/>
      </w:pPr>
      <w:bookmarkStart w:id="0" w:name="bookmark1"/>
      <w:bookmarkEnd w:id="0"/>
      <w:r>
        <w:t>Разработаны Федеральной службой по надзору в сфере защиты прав потребителей и благополучия человека.</w:t>
      </w:r>
    </w:p>
    <w:p w14:paraId="71200EA9" w14:textId="77777777" w:rsidR="00AE183A" w:rsidRDefault="000D3646" w:rsidP="000D3646">
      <w:pPr>
        <w:pStyle w:val="1"/>
        <w:numPr>
          <w:ilvl w:val="0"/>
          <w:numId w:val="2"/>
        </w:numPr>
        <w:tabs>
          <w:tab w:val="left" w:pos="1110"/>
        </w:tabs>
        <w:ind w:firstLine="360"/>
      </w:pPr>
      <w:bookmarkStart w:id="1" w:name="bookmark2"/>
      <w:bookmarkEnd w:id="1"/>
      <w:r>
        <w:t>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</w:t>
      </w:r>
    </w:p>
    <w:p w14:paraId="75DF61F4" w14:textId="5A0430DB" w:rsidR="00AE183A" w:rsidRDefault="00AE183A" w:rsidP="000D3646">
      <w:pPr>
        <w:rPr>
          <w:sz w:val="2"/>
          <w:szCs w:val="2"/>
        </w:rPr>
      </w:pPr>
    </w:p>
    <w:p w14:paraId="15BDB186" w14:textId="77777777" w:rsidR="00AE183A" w:rsidRDefault="000D3646" w:rsidP="000D3646">
      <w:pPr>
        <w:pStyle w:val="1"/>
        <w:numPr>
          <w:ilvl w:val="0"/>
          <w:numId w:val="2"/>
        </w:numPr>
        <w:tabs>
          <w:tab w:val="left" w:pos="1110"/>
        </w:tabs>
        <w:spacing w:line="240" w:lineRule="auto"/>
        <w:ind w:firstLine="360"/>
        <w:sectPr w:rsidR="00AE183A">
          <w:pgSz w:w="11909" w:h="16840"/>
          <w:pgMar w:top="1114" w:right="905" w:bottom="1848" w:left="1581" w:header="0" w:footer="3" w:gutter="0"/>
          <w:cols w:space="720"/>
          <w:noEndnote/>
          <w:docGrid w:linePitch="360"/>
        </w:sectPr>
      </w:pPr>
      <w:bookmarkStart w:id="2" w:name="bookmark3"/>
      <w:bookmarkEnd w:id="2"/>
      <w:r>
        <w:t>Введены впервые.</w:t>
      </w:r>
    </w:p>
    <w:p w14:paraId="470C6C9E" w14:textId="77777777" w:rsidR="00AE183A" w:rsidRDefault="000D3646" w:rsidP="000D3646">
      <w:pPr>
        <w:pStyle w:val="1"/>
        <w:numPr>
          <w:ilvl w:val="1"/>
          <w:numId w:val="2"/>
        </w:numPr>
        <w:tabs>
          <w:tab w:val="left" w:pos="540"/>
        </w:tabs>
        <w:spacing w:line="240" w:lineRule="auto"/>
        <w:ind w:firstLine="0"/>
      </w:pPr>
      <w:bookmarkStart w:id="3" w:name="bookmark4"/>
      <w:bookmarkEnd w:id="3"/>
      <w:r>
        <w:lastRenderedPageBreak/>
        <w:t>ПРОФИЛАКТИКА ИНФЕКЦИОННЫХ БОЛЕЗНЕЙ</w:t>
      </w:r>
    </w:p>
    <w:p w14:paraId="42AFC5A3" w14:textId="77777777" w:rsidR="00AE183A" w:rsidRDefault="000D3646" w:rsidP="000D3646">
      <w:pPr>
        <w:pStyle w:val="1"/>
        <w:spacing w:line="259" w:lineRule="auto"/>
        <w:ind w:firstLine="0"/>
        <w:jc w:val="both"/>
      </w:pPr>
      <w:r>
        <w:rPr>
          <w:b/>
          <w:bCs/>
        </w:rPr>
        <w:t>ОСОБЕННОСТИ ПРОВЕДЕНИЯ ПРОТИВОЭПИДЕМИЧЕСКИХ МЕРОПРИЯТИЙ В УСЛОВИЯХ ЭПИДЕМИЧЕСКОГО ПРОЦЕССА, ВЫЗВАННОГО НОВЫМ ГЕНОВАРИАНТОМ КОРОНАВИРУСА «ОМИКРОН»</w:t>
      </w:r>
    </w:p>
    <w:p w14:paraId="24F4BA5B" w14:textId="77777777" w:rsidR="00AE183A" w:rsidRDefault="000D3646" w:rsidP="000D3646">
      <w:pPr>
        <w:pStyle w:val="1"/>
        <w:numPr>
          <w:ilvl w:val="0"/>
          <w:numId w:val="3"/>
        </w:numPr>
        <w:tabs>
          <w:tab w:val="left" w:pos="1423"/>
        </w:tabs>
        <w:ind w:firstLine="360"/>
        <w:jc w:val="both"/>
      </w:pPr>
      <w:bookmarkStart w:id="4" w:name="bookmark5"/>
      <w:bookmarkEnd w:id="4"/>
      <w:r>
        <w:t>Настоящие методические рекомендации предназначены для органов исполнительной власти субъектов Российской Федерации, федеральных органов исполнительной власти и органов местного самоуправления, специалистов органов и учреждений Федеральной службы по надзору в сфере защиты прав потребителей и благополучия человека и других организаций независимо от организационно-правовой формы собственности.</w:t>
      </w:r>
    </w:p>
    <w:p w14:paraId="5B9E0A2D" w14:textId="77777777" w:rsidR="00AE183A" w:rsidRDefault="000D3646" w:rsidP="000D3646">
      <w:pPr>
        <w:pStyle w:val="1"/>
        <w:numPr>
          <w:ilvl w:val="0"/>
          <w:numId w:val="3"/>
        </w:numPr>
        <w:tabs>
          <w:tab w:val="left" w:pos="1423"/>
        </w:tabs>
        <w:ind w:firstLine="360"/>
        <w:jc w:val="both"/>
      </w:pPr>
      <w:bookmarkStart w:id="5" w:name="bookmark6"/>
      <w:bookmarkEnd w:id="5"/>
      <w:r>
        <w:t xml:space="preserve">Комплекс организационных, профилактических, </w:t>
      </w:r>
      <w:proofErr w:type="spellStart"/>
      <w:r>
        <w:t>санитарнопротивоэпидемических</w:t>
      </w:r>
      <w:proofErr w:type="spellEnd"/>
      <w:r>
        <w:t xml:space="preserve"> мероприятий, обеспечивающих предупреждение возникновения и распространения случаев заболевания новой коронавирусной инфекцией (COVID-19) на территории Российской Федерации, проводится в соответствии с санитарно-эпидемиологическими правилами</w:t>
      </w:r>
    </w:p>
    <w:p w14:paraId="58F9475F" w14:textId="77777777" w:rsidR="00AE183A" w:rsidRDefault="000D3646" w:rsidP="000D3646">
      <w:pPr>
        <w:pStyle w:val="1"/>
        <w:tabs>
          <w:tab w:val="left" w:pos="9120"/>
        </w:tabs>
        <w:ind w:firstLine="0"/>
        <w:jc w:val="both"/>
      </w:pPr>
      <w:r>
        <w:t>СП 3.1.3597-20 «Профилактика новой коронавирусной инфекции (COVID- 19)», утвержденными постановлением Главного государственного санитарного врача Российской Федерации от 22.05.2020 №</w:t>
      </w:r>
      <w:r>
        <w:tab/>
        <w:t>15</w:t>
      </w:r>
    </w:p>
    <w:p w14:paraId="6E33FE58" w14:textId="77777777" w:rsidR="00AE183A" w:rsidRDefault="000D3646" w:rsidP="000D3646">
      <w:pPr>
        <w:pStyle w:val="1"/>
        <w:ind w:firstLine="0"/>
        <w:jc w:val="both"/>
      </w:pPr>
      <w:r>
        <w:t>(зарегистрировано Минюстом России 26.05.2020, регистрационный № 58465)</w:t>
      </w:r>
      <w:r>
        <w:rPr>
          <w:vertAlign w:val="superscript"/>
        </w:rPr>
        <w:footnoteReference w:id="1"/>
      </w:r>
      <w:r>
        <w:t>.</w:t>
      </w:r>
    </w:p>
    <w:p w14:paraId="5BB17951" w14:textId="77777777" w:rsidR="00AE183A" w:rsidRDefault="000D3646" w:rsidP="000D3646">
      <w:pPr>
        <w:pStyle w:val="1"/>
        <w:numPr>
          <w:ilvl w:val="0"/>
          <w:numId w:val="3"/>
        </w:numPr>
        <w:tabs>
          <w:tab w:val="left" w:pos="1426"/>
        </w:tabs>
        <w:ind w:firstLine="360"/>
        <w:jc w:val="both"/>
      </w:pPr>
      <w:bookmarkStart w:id="6" w:name="bookmark7"/>
      <w:bookmarkEnd w:id="6"/>
      <w:r>
        <w:t>Требование к ношению гигиенических масок для защиты органов дыхания определяется постановлением Главного государственного санитарного врача Российской Федерации от 16.10.2020 № 31 «О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гриппом» (зарегистрировано Минюстом России 26.10.2020, регистрационный № 60563)</w:t>
      </w:r>
      <w:r>
        <w:rPr>
          <w:vertAlign w:val="superscript"/>
        </w:rPr>
        <w:footnoteReference w:id="2"/>
      </w:r>
      <w:r>
        <w:t>.</w:t>
      </w:r>
    </w:p>
    <w:p w14:paraId="4288024D" w14:textId="77777777" w:rsidR="00AE183A" w:rsidRDefault="000D3646" w:rsidP="000D3646">
      <w:pPr>
        <w:pStyle w:val="1"/>
        <w:numPr>
          <w:ilvl w:val="0"/>
          <w:numId w:val="3"/>
        </w:numPr>
        <w:tabs>
          <w:tab w:val="left" w:pos="1426"/>
        </w:tabs>
        <w:ind w:firstLine="360"/>
        <w:jc w:val="both"/>
      </w:pPr>
      <w:bookmarkStart w:id="7" w:name="bookmark8"/>
      <w:bookmarkEnd w:id="7"/>
      <w:r>
        <w:t>Требования к проведению массовых мероприятий определяются постановлением Главного государственного санитарного врача Российской Федерации от 07.07.2021 № 18 «О мерах по ограничению распространения новой коронавирусной инфекции (COVID-2019) на территории Российской Федерации в случаях проведения массовых мероприятий» (зарегистрировано Минюсте России 12.07.2021, регистрационный № 64239)</w:t>
      </w:r>
      <w:r>
        <w:rPr>
          <w:vertAlign w:val="superscript"/>
        </w:rPr>
        <w:footnoteReference w:id="3"/>
      </w:r>
      <w:r>
        <w:t>.</w:t>
      </w:r>
    </w:p>
    <w:p w14:paraId="76CD10B2" w14:textId="77777777" w:rsidR="00AE183A" w:rsidRDefault="000D3646" w:rsidP="000D3646">
      <w:pPr>
        <w:pStyle w:val="1"/>
        <w:numPr>
          <w:ilvl w:val="0"/>
          <w:numId w:val="3"/>
        </w:numPr>
        <w:tabs>
          <w:tab w:val="left" w:pos="1426"/>
        </w:tabs>
        <w:ind w:firstLine="360"/>
        <w:jc w:val="both"/>
      </w:pPr>
      <w:bookmarkStart w:id="8" w:name="bookmark9"/>
      <w:bookmarkEnd w:id="8"/>
      <w:r>
        <w:lastRenderedPageBreak/>
        <w:t xml:space="preserve">В условиях эпидемического процесса, связанного с преобладанием в циркуляции нового </w:t>
      </w:r>
      <w:proofErr w:type="spellStart"/>
      <w:r>
        <w:t>геноварианта</w:t>
      </w:r>
      <w:proofErr w:type="spellEnd"/>
      <w:r>
        <w:t xml:space="preserve"> коронавируса «Омикрон», при оказании различных видов услуг и работ рекомендуется проводить профилактические мероприятия в соответствии с приложением к настоящим методическим рекомендациям.</w:t>
      </w:r>
    </w:p>
    <w:p w14:paraId="34067CDE" w14:textId="77777777" w:rsidR="00AE183A" w:rsidRDefault="000D3646" w:rsidP="000D3646">
      <w:pPr>
        <w:pStyle w:val="1"/>
        <w:spacing w:line="240" w:lineRule="auto"/>
        <w:ind w:firstLine="0"/>
        <w:jc w:val="both"/>
      </w:pPr>
      <w:r>
        <w:t>Приложение</w:t>
      </w:r>
    </w:p>
    <w:p w14:paraId="77F12264" w14:textId="77777777" w:rsidR="00AE183A" w:rsidRDefault="000D3646" w:rsidP="000D3646">
      <w:pPr>
        <w:pStyle w:val="1"/>
        <w:tabs>
          <w:tab w:val="left" w:pos="8839"/>
        </w:tabs>
        <w:spacing w:line="240" w:lineRule="auto"/>
        <w:ind w:firstLine="0"/>
        <w:jc w:val="both"/>
      </w:pPr>
      <w:r>
        <w:t>к MP 3.1.</w:t>
      </w:r>
      <w:r>
        <w:tab/>
        <w:t>-22</w:t>
      </w:r>
    </w:p>
    <w:p w14:paraId="78C15D0C" w14:textId="77777777" w:rsidR="00AE183A" w:rsidRDefault="000D3646" w:rsidP="000D3646">
      <w:pPr>
        <w:pStyle w:val="1"/>
        <w:ind w:firstLine="0"/>
        <w:jc w:val="both"/>
      </w:pPr>
      <w:r>
        <w:rPr>
          <w:b/>
          <w:bCs/>
        </w:rPr>
        <w:t>I. Общие рекомендации</w:t>
      </w:r>
    </w:p>
    <w:p w14:paraId="2D1B85FA" w14:textId="77777777" w:rsidR="00AE183A" w:rsidRDefault="000D3646" w:rsidP="000D3646">
      <w:pPr>
        <w:pStyle w:val="1"/>
        <w:tabs>
          <w:tab w:val="left" w:pos="4042"/>
          <w:tab w:val="left" w:pos="7738"/>
        </w:tabs>
        <w:ind w:firstLine="360"/>
        <w:jc w:val="both"/>
      </w:pPr>
      <w:r>
        <w:t xml:space="preserve">1. Юридическим лицам и индивидуальным предпринимателям при осуществлении различных видов работ и услуг (далее - хозяйствующие субъекты) рекомендуется организовать и проводить </w:t>
      </w:r>
      <w:proofErr w:type="spellStart"/>
      <w:r>
        <w:t>санитарнопротивоэпидемические</w:t>
      </w:r>
      <w:proofErr w:type="spellEnd"/>
      <w:r>
        <w:tab/>
        <w:t>(профилактические)</w:t>
      </w:r>
      <w:r>
        <w:tab/>
        <w:t>мероприятия,</w:t>
      </w:r>
    </w:p>
    <w:p w14:paraId="13EFA1F6" w14:textId="77777777" w:rsidR="00AE183A" w:rsidRDefault="000D3646" w:rsidP="000D3646">
      <w:pPr>
        <w:pStyle w:val="1"/>
        <w:ind w:firstLine="0"/>
        <w:jc w:val="both"/>
      </w:pPr>
      <w:r>
        <w:t>предусматривающие:</w:t>
      </w:r>
    </w:p>
    <w:p w14:paraId="6B25218C" w14:textId="77777777" w:rsidR="00AE183A" w:rsidRDefault="000D3646" w:rsidP="000D3646">
      <w:pPr>
        <w:pStyle w:val="1"/>
        <w:numPr>
          <w:ilvl w:val="0"/>
          <w:numId w:val="4"/>
        </w:numPr>
        <w:tabs>
          <w:tab w:val="left" w:pos="1264"/>
        </w:tabs>
        <w:ind w:firstLine="360"/>
        <w:jc w:val="both"/>
      </w:pPr>
      <w:bookmarkStart w:id="9" w:name="bookmark10"/>
      <w:bookmarkEnd w:id="9"/>
      <w:r>
        <w:t>Организацию ежедневного проведения контроля температуры тела работников (далее - термометрия) перед началом работы (рабочей смены). При выявлении лиц с температурой тела свыше 37,1 °C и (или) с симптомами острого респираторного вирусного заболевания (далее - ОРВИ) - не допускать их к работе.</w:t>
      </w:r>
    </w:p>
    <w:p w14:paraId="0A84E722" w14:textId="77777777" w:rsidR="00AE183A" w:rsidRDefault="000D3646" w:rsidP="000D3646">
      <w:pPr>
        <w:pStyle w:val="1"/>
        <w:numPr>
          <w:ilvl w:val="0"/>
          <w:numId w:val="4"/>
        </w:numPr>
        <w:tabs>
          <w:tab w:val="left" w:pos="1349"/>
        </w:tabs>
        <w:ind w:firstLine="360"/>
        <w:jc w:val="both"/>
      </w:pPr>
      <w:bookmarkStart w:id="10" w:name="bookmark11"/>
      <w:bookmarkEnd w:id="10"/>
      <w:r>
        <w:t>Организацию мест обработки рук кожными антисептиками, предназначенными для этих целей, в том числе с помощью установленных дозаторов, дезинфицирующих салфеток (далее - кожные антисептики) при входе в здания (сооружения), а также в местах организации приема пищи, общего пользования, которые определены хозяйствующим субъектом.</w:t>
      </w:r>
    </w:p>
    <w:p w14:paraId="27A3ACCA" w14:textId="77777777" w:rsidR="00AE183A" w:rsidRDefault="000D3646" w:rsidP="000D3646">
      <w:pPr>
        <w:pStyle w:val="1"/>
        <w:numPr>
          <w:ilvl w:val="0"/>
          <w:numId w:val="4"/>
        </w:numPr>
        <w:tabs>
          <w:tab w:val="left" w:pos="1264"/>
        </w:tabs>
        <w:ind w:firstLine="360"/>
        <w:jc w:val="both"/>
      </w:pPr>
      <w:bookmarkStart w:id="11" w:name="bookmark12"/>
      <w:bookmarkEnd w:id="11"/>
      <w:r>
        <w:t>Обеспечение наличия моющего средства для рук в туалетах и иных помещениях, в которых установлено оборудование для мытья рук.</w:t>
      </w:r>
    </w:p>
    <w:p w14:paraId="4D288604" w14:textId="77777777" w:rsidR="00AE183A" w:rsidRDefault="000D3646" w:rsidP="000D3646">
      <w:pPr>
        <w:pStyle w:val="1"/>
        <w:numPr>
          <w:ilvl w:val="0"/>
          <w:numId w:val="4"/>
        </w:numPr>
        <w:tabs>
          <w:tab w:val="left" w:pos="1349"/>
        </w:tabs>
        <w:ind w:firstLine="360"/>
        <w:jc w:val="both"/>
      </w:pPr>
      <w:bookmarkStart w:id="12" w:name="bookmark13"/>
      <w:bookmarkEnd w:id="12"/>
      <w:r>
        <w:t>Обеспечение работников запасом масок для защиты органов дыхания (далее - маски) (исходя из необходимости их смены в соответствии с инструкцией к ним и продолжительности рабочей смены), а также кожных антисептиков.</w:t>
      </w:r>
    </w:p>
    <w:p w14:paraId="26AA2FFB" w14:textId="77777777" w:rsidR="00AE183A" w:rsidRDefault="000D3646" w:rsidP="000D3646">
      <w:pPr>
        <w:pStyle w:val="1"/>
        <w:numPr>
          <w:ilvl w:val="0"/>
          <w:numId w:val="4"/>
        </w:numPr>
        <w:tabs>
          <w:tab w:val="left" w:pos="1264"/>
        </w:tabs>
        <w:ind w:firstLine="360"/>
        <w:jc w:val="both"/>
      </w:pPr>
      <w:bookmarkStart w:id="13" w:name="bookmark14"/>
      <w:bookmarkEnd w:id="13"/>
      <w:r>
        <w:t xml:space="preserve">Проведение ежедневной уборки в конце рабочего дня, а также ежесменной уборки по окончании рабочей смены (в случае сменной работы) используемых служебных помещений и мест общего пользования с использованием дезинфицирующих средств </w:t>
      </w:r>
      <w:proofErr w:type="spellStart"/>
      <w:r>
        <w:t>вирулицидного</w:t>
      </w:r>
      <w:proofErr w:type="spellEnd"/>
      <w:r>
        <w:t xml:space="preserve"> действия (далее - дезинфицирующие средства).</w:t>
      </w:r>
    </w:p>
    <w:p w14:paraId="69FF7291" w14:textId="77777777" w:rsidR="00AE183A" w:rsidRDefault="000D3646" w:rsidP="000D3646">
      <w:pPr>
        <w:pStyle w:val="1"/>
        <w:numPr>
          <w:ilvl w:val="0"/>
          <w:numId w:val="4"/>
        </w:numPr>
        <w:tabs>
          <w:tab w:val="left" w:pos="1264"/>
        </w:tabs>
        <w:ind w:firstLine="360"/>
        <w:jc w:val="both"/>
      </w:pPr>
      <w:bookmarkStart w:id="14" w:name="bookmark15"/>
      <w:bookmarkEnd w:id="14"/>
      <w:r>
        <w:t>Проведение информирования работников и посетителей о мерах профилактики COVID-19 и правилах гигиены с использованием общедоступных информационных материалов.</w:t>
      </w:r>
    </w:p>
    <w:p w14:paraId="07DB2256" w14:textId="77777777" w:rsidR="00AE183A" w:rsidRDefault="000D3646" w:rsidP="000D3646">
      <w:pPr>
        <w:pStyle w:val="1"/>
        <w:numPr>
          <w:ilvl w:val="0"/>
          <w:numId w:val="4"/>
        </w:numPr>
        <w:tabs>
          <w:tab w:val="left" w:pos="1349"/>
        </w:tabs>
        <w:ind w:firstLine="360"/>
        <w:jc w:val="both"/>
      </w:pPr>
      <w:bookmarkStart w:id="15" w:name="bookmark16"/>
      <w:bookmarkEnd w:id="15"/>
      <w:r>
        <w:t>Рекомендации при оказании отдельных видов работ и услуг приведены в главе II.</w:t>
      </w:r>
    </w:p>
    <w:p w14:paraId="7CC0E1CE" w14:textId="77777777" w:rsidR="00AE183A" w:rsidRDefault="000D3646" w:rsidP="000D3646">
      <w:pPr>
        <w:pStyle w:val="1"/>
        <w:spacing w:line="290" w:lineRule="auto"/>
        <w:ind w:firstLine="360"/>
        <w:jc w:val="both"/>
      </w:pPr>
      <w:r>
        <w:rPr>
          <w:b/>
          <w:bCs/>
        </w:rPr>
        <w:t>II. Рекомендации при оказании отдельных видов работ и услуг</w:t>
      </w:r>
    </w:p>
    <w:p w14:paraId="0EA38E41" w14:textId="77777777" w:rsidR="00AE183A" w:rsidRDefault="000D3646" w:rsidP="000D3646">
      <w:pPr>
        <w:pStyle w:val="1"/>
        <w:numPr>
          <w:ilvl w:val="0"/>
          <w:numId w:val="5"/>
        </w:numPr>
        <w:tabs>
          <w:tab w:val="left" w:pos="1321"/>
        </w:tabs>
        <w:spacing w:line="290" w:lineRule="auto"/>
        <w:ind w:firstLine="360"/>
        <w:jc w:val="both"/>
      </w:pPr>
      <w:bookmarkStart w:id="16" w:name="bookmark17"/>
      <w:bookmarkEnd w:id="16"/>
      <w:r>
        <w:lastRenderedPageBreak/>
        <w:t>При оказании гостиничных услуг рекомендуется проведение бесконтактной термометрии потребителям при заезде в объект размещения.</w:t>
      </w:r>
    </w:p>
    <w:p w14:paraId="3395152D" w14:textId="77777777" w:rsidR="00AE183A" w:rsidRDefault="000D3646" w:rsidP="000D3646">
      <w:pPr>
        <w:pStyle w:val="1"/>
        <w:numPr>
          <w:ilvl w:val="0"/>
          <w:numId w:val="5"/>
        </w:numPr>
        <w:tabs>
          <w:tab w:val="left" w:pos="1321"/>
        </w:tabs>
        <w:spacing w:line="290" w:lineRule="auto"/>
        <w:ind w:firstLine="360"/>
        <w:jc w:val="both"/>
      </w:pPr>
      <w:bookmarkStart w:id="17" w:name="bookmark18"/>
      <w:bookmarkEnd w:id="17"/>
      <w:r>
        <w:t>При организации работы санаторно-курортных организаций рекомендуется:</w:t>
      </w:r>
    </w:p>
    <w:p w14:paraId="795A36B6" w14:textId="77777777" w:rsidR="00AE183A" w:rsidRDefault="000D3646" w:rsidP="000D3646">
      <w:pPr>
        <w:pStyle w:val="1"/>
        <w:numPr>
          <w:ilvl w:val="0"/>
          <w:numId w:val="6"/>
        </w:numPr>
        <w:tabs>
          <w:tab w:val="left" w:pos="1015"/>
        </w:tabs>
        <w:spacing w:line="290" w:lineRule="auto"/>
        <w:ind w:firstLine="360"/>
        <w:jc w:val="both"/>
      </w:pPr>
      <w:bookmarkStart w:id="18" w:name="bookmark19"/>
      <w:bookmarkEnd w:id="18"/>
      <w:r>
        <w:t>проведение бесконтактной термометрии потребителям при приеме в санаторно-курортную организацию;</w:t>
      </w:r>
    </w:p>
    <w:p w14:paraId="14F1DC61" w14:textId="77777777" w:rsidR="00AE183A" w:rsidRDefault="000D3646" w:rsidP="000D3646">
      <w:pPr>
        <w:pStyle w:val="1"/>
        <w:numPr>
          <w:ilvl w:val="0"/>
          <w:numId w:val="6"/>
        </w:numPr>
        <w:tabs>
          <w:tab w:val="left" w:pos="962"/>
        </w:tabs>
        <w:spacing w:line="290" w:lineRule="auto"/>
        <w:ind w:firstLine="360"/>
        <w:jc w:val="both"/>
      </w:pPr>
      <w:bookmarkStart w:id="19" w:name="bookmark20"/>
      <w:bookmarkEnd w:id="19"/>
      <w:r>
        <w:t>оснащение помещений, в которых осуществляется оказание медицинских услуг, оборудованием для обеззараживания воздуха;</w:t>
      </w:r>
    </w:p>
    <w:p w14:paraId="1DA03D3F" w14:textId="77777777" w:rsidR="00AE183A" w:rsidRDefault="000D3646" w:rsidP="000D3646">
      <w:pPr>
        <w:pStyle w:val="1"/>
        <w:numPr>
          <w:ilvl w:val="0"/>
          <w:numId w:val="6"/>
        </w:numPr>
        <w:tabs>
          <w:tab w:val="left" w:pos="986"/>
        </w:tabs>
        <w:spacing w:line="290" w:lineRule="auto"/>
        <w:ind w:firstLine="360"/>
        <w:jc w:val="both"/>
      </w:pPr>
      <w:bookmarkStart w:id="20" w:name="bookmark21"/>
      <w:bookmarkEnd w:id="20"/>
      <w:r>
        <w:t>в случае выявления отдыхающих с повышенной температурой тела свыше 37,1 °C и (или) с симптомами ОРВИ, принимать меры по их изоляции, госпитализации по медицинским показаниям и проведению лабораторного обследования на COVID-19.</w:t>
      </w:r>
    </w:p>
    <w:p w14:paraId="275A62B8" w14:textId="77777777" w:rsidR="00AE183A" w:rsidRDefault="000D3646" w:rsidP="000D3646">
      <w:pPr>
        <w:pStyle w:val="1"/>
        <w:numPr>
          <w:ilvl w:val="0"/>
          <w:numId w:val="5"/>
        </w:numPr>
        <w:tabs>
          <w:tab w:val="left" w:pos="1321"/>
        </w:tabs>
        <w:spacing w:line="290" w:lineRule="auto"/>
        <w:ind w:firstLine="360"/>
        <w:jc w:val="both"/>
      </w:pPr>
      <w:bookmarkStart w:id="21" w:name="bookmark22"/>
      <w:bookmarkEnd w:id="21"/>
      <w:r>
        <w:t>При осуществлении деятельности предприятий общественного питания и предприятий торговли, осуществляющих изготовление полуфабрикатов, готовых кулинарных изделий, хлебобулочных изделий, рекомендуется:</w:t>
      </w:r>
    </w:p>
    <w:p w14:paraId="5189F599" w14:textId="77777777" w:rsidR="00AE183A" w:rsidRDefault="000D3646" w:rsidP="000D3646">
      <w:pPr>
        <w:pStyle w:val="1"/>
        <w:numPr>
          <w:ilvl w:val="0"/>
          <w:numId w:val="6"/>
        </w:numPr>
        <w:tabs>
          <w:tab w:val="left" w:pos="962"/>
        </w:tabs>
        <w:spacing w:line="290" w:lineRule="auto"/>
        <w:ind w:firstLine="360"/>
        <w:jc w:val="both"/>
      </w:pPr>
      <w:bookmarkStart w:id="22" w:name="bookmark23"/>
      <w:bookmarkEnd w:id="22"/>
      <w:r>
        <w:t>использование режимов обработки, обеспечивающих дезинфекцию посуды, столовых приборов;</w:t>
      </w:r>
    </w:p>
    <w:p w14:paraId="349FD6BC" w14:textId="77777777" w:rsidR="00AE183A" w:rsidRDefault="000D3646" w:rsidP="000D3646">
      <w:pPr>
        <w:pStyle w:val="1"/>
        <w:spacing w:line="290" w:lineRule="auto"/>
        <w:ind w:firstLine="360"/>
        <w:jc w:val="both"/>
      </w:pPr>
      <w:r>
        <w:t>преимущественное использование посудомоечных машин с дезинфицирующим эффектом;</w:t>
      </w:r>
    </w:p>
    <w:p w14:paraId="72FDB034" w14:textId="77777777" w:rsidR="00AE183A" w:rsidRDefault="000D3646" w:rsidP="000D3646">
      <w:pPr>
        <w:pStyle w:val="1"/>
        <w:numPr>
          <w:ilvl w:val="0"/>
          <w:numId w:val="6"/>
        </w:numPr>
        <w:tabs>
          <w:tab w:val="left" w:pos="962"/>
        </w:tabs>
        <w:spacing w:line="290" w:lineRule="auto"/>
        <w:ind w:firstLine="360"/>
        <w:jc w:val="both"/>
      </w:pPr>
      <w:bookmarkStart w:id="23" w:name="bookmark24"/>
      <w:bookmarkEnd w:id="23"/>
      <w:r>
        <w:t>проведение дезинфекции контактных поверхностей: дверных ручек, выключателей, поручней, перил, поверхностей столов, оргтехники, считывателей банковских карт и др.;</w:t>
      </w:r>
    </w:p>
    <w:p w14:paraId="095DA6CB" w14:textId="77777777" w:rsidR="00AE183A" w:rsidRDefault="000D3646" w:rsidP="000D3646">
      <w:pPr>
        <w:pStyle w:val="1"/>
        <w:numPr>
          <w:ilvl w:val="0"/>
          <w:numId w:val="5"/>
        </w:numPr>
        <w:tabs>
          <w:tab w:val="left" w:pos="1321"/>
        </w:tabs>
        <w:spacing w:line="290" w:lineRule="auto"/>
        <w:ind w:firstLine="360"/>
        <w:jc w:val="both"/>
      </w:pPr>
      <w:bookmarkStart w:id="24" w:name="bookmark25"/>
      <w:bookmarkEnd w:id="24"/>
      <w:r>
        <w:t>При организации работы предприятий торговли рекомендуется ежедневное проведение дезинфекции контактных поверхностей: дверных ручек, выключателей, поручней, перил, оргтехники, ручек покупательских тележек и корзин, прилавков, транспортеров, считывателей банковских карт и др.</w:t>
      </w:r>
    </w:p>
    <w:p w14:paraId="68D45C70" w14:textId="77777777" w:rsidR="00AE183A" w:rsidRDefault="000D3646" w:rsidP="000D3646">
      <w:pPr>
        <w:pStyle w:val="1"/>
        <w:numPr>
          <w:ilvl w:val="0"/>
          <w:numId w:val="5"/>
        </w:numPr>
        <w:tabs>
          <w:tab w:val="left" w:pos="1321"/>
        </w:tabs>
        <w:spacing w:line="290" w:lineRule="auto"/>
        <w:ind w:firstLine="360"/>
        <w:jc w:val="both"/>
      </w:pPr>
      <w:bookmarkStart w:id="25" w:name="bookmark26"/>
      <w:bookmarkEnd w:id="25"/>
      <w:r>
        <w:t>При организации работы салонов красоты и парикмахерских рекомендуется:</w:t>
      </w:r>
    </w:p>
    <w:p w14:paraId="35EB1259" w14:textId="77777777" w:rsidR="00AE183A" w:rsidRDefault="000D3646" w:rsidP="000D3646">
      <w:pPr>
        <w:pStyle w:val="1"/>
        <w:numPr>
          <w:ilvl w:val="0"/>
          <w:numId w:val="6"/>
        </w:numPr>
        <w:tabs>
          <w:tab w:val="left" w:pos="962"/>
        </w:tabs>
        <w:spacing w:line="290" w:lineRule="auto"/>
        <w:ind w:firstLine="360"/>
        <w:jc w:val="both"/>
      </w:pPr>
      <w:bookmarkStart w:id="26" w:name="bookmark27"/>
      <w:bookmarkEnd w:id="26"/>
      <w:r>
        <w:t>проведение обработки контактных поверхностей после завершения обслуживания каждого клиента с применением дезинфицирующих средств;</w:t>
      </w:r>
    </w:p>
    <w:p w14:paraId="162BBC1F" w14:textId="77777777" w:rsidR="00AE183A" w:rsidRDefault="000D3646" w:rsidP="000D3646">
      <w:pPr>
        <w:pStyle w:val="1"/>
        <w:numPr>
          <w:ilvl w:val="0"/>
          <w:numId w:val="6"/>
        </w:numPr>
        <w:tabs>
          <w:tab w:val="left" w:pos="962"/>
        </w:tabs>
        <w:spacing w:line="290" w:lineRule="auto"/>
        <w:ind w:firstLine="360"/>
        <w:jc w:val="both"/>
      </w:pPr>
      <w:bookmarkStart w:id="27" w:name="bookmark28"/>
      <w:bookmarkEnd w:id="27"/>
      <w:r>
        <w:t>оснащение помещений, в которых осуществляется оказание услуг, оборудованием для обеззараживания воздуха.</w:t>
      </w:r>
    </w:p>
    <w:p w14:paraId="26DCB84C" w14:textId="77777777" w:rsidR="00AE183A" w:rsidRDefault="000D3646" w:rsidP="000D3646">
      <w:pPr>
        <w:pStyle w:val="1"/>
        <w:numPr>
          <w:ilvl w:val="0"/>
          <w:numId w:val="5"/>
        </w:numPr>
        <w:tabs>
          <w:tab w:val="left" w:pos="1321"/>
        </w:tabs>
        <w:spacing w:line="290" w:lineRule="auto"/>
        <w:ind w:firstLine="360"/>
        <w:jc w:val="both"/>
      </w:pPr>
      <w:bookmarkStart w:id="28" w:name="bookmark29"/>
      <w:bookmarkEnd w:id="28"/>
      <w:r>
        <w:t>При осуществлении работы кинозалов рекомендуется:</w:t>
      </w:r>
    </w:p>
    <w:p w14:paraId="7C96F693" w14:textId="77777777" w:rsidR="00AE183A" w:rsidRDefault="000D3646" w:rsidP="000D3646">
      <w:pPr>
        <w:pStyle w:val="1"/>
        <w:numPr>
          <w:ilvl w:val="0"/>
          <w:numId w:val="6"/>
        </w:numPr>
        <w:tabs>
          <w:tab w:val="left" w:pos="962"/>
        </w:tabs>
        <w:spacing w:line="290" w:lineRule="auto"/>
        <w:ind w:firstLine="360"/>
        <w:jc w:val="both"/>
      </w:pPr>
      <w:bookmarkStart w:id="29" w:name="bookmark30"/>
      <w:bookmarkEnd w:id="29"/>
      <w:r>
        <w:t xml:space="preserve">установить интервалы между сеансами не менее 15 минут для уборки кинозалов с использованием дезинфицирующих средств, в том числе подлокотников кресел, дверных ручек, поручней лестниц и ограждений, перил, выключателей, устройств </w:t>
      </w:r>
      <w:proofErr w:type="spellStart"/>
      <w:r>
        <w:t>тифлокомментирования</w:t>
      </w:r>
      <w:proofErr w:type="spellEnd"/>
      <w:r>
        <w:t>;</w:t>
      </w:r>
    </w:p>
    <w:p w14:paraId="467E63BB" w14:textId="77777777" w:rsidR="00AE183A" w:rsidRDefault="000D3646" w:rsidP="000D3646">
      <w:pPr>
        <w:pStyle w:val="1"/>
        <w:numPr>
          <w:ilvl w:val="0"/>
          <w:numId w:val="6"/>
        </w:numPr>
        <w:tabs>
          <w:tab w:val="left" w:pos="945"/>
        </w:tabs>
        <w:ind w:firstLine="360"/>
        <w:jc w:val="both"/>
      </w:pPr>
      <w:bookmarkStart w:id="30" w:name="bookmark31"/>
      <w:bookmarkEnd w:id="30"/>
      <w:r>
        <w:t>обеспечить дезинфекцию 3D-очков, а также выдачу 3 D-очков, не упакованных в индивидуальную защитную упаковку, вместе с дезинфицирующими салфетками.</w:t>
      </w:r>
    </w:p>
    <w:p w14:paraId="79C4E05C" w14:textId="77777777" w:rsidR="00AE183A" w:rsidRDefault="000D3646" w:rsidP="000D3646">
      <w:pPr>
        <w:pStyle w:val="1"/>
        <w:numPr>
          <w:ilvl w:val="0"/>
          <w:numId w:val="5"/>
        </w:numPr>
        <w:tabs>
          <w:tab w:val="left" w:pos="1448"/>
        </w:tabs>
        <w:ind w:firstLine="360"/>
        <w:jc w:val="both"/>
      </w:pPr>
      <w:bookmarkStart w:id="31" w:name="bookmark32"/>
      <w:bookmarkEnd w:id="31"/>
      <w:r>
        <w:lastRenderedPageBreak/>
        <w:t>При организации хозяйствующими субъектами выставок, конгрессов, форумов, симпозиумов, семинаров, конференций рекомендуется:</w:t>
      </w:r>
    </w:p>
    <w:p w14:paraId="10E02B0D" w14:textId="77777777" w:rsidR="00AE183A" w:rsidRDefault="000D3646" w:rsidP="000D3646">
      <w:pPr>
        <w:pStyle w:val="1"/>
        <w:numPr>
          <w:ilvl w:val="0"/>
          <w:numId w:val="6"/>
        </w:numPr>
        <w:tabs>
          <w:tab w:val="left" w:pos="950"/>
        </w:tabs>
        <w:ind w:firstLine="360"/>
        <w:jc w:val="both"/>
      </w:pPr>
      <w:bookmarkStart w:id="32" w:name="bookmark33"/>
      <w:bookmarkEnd w:id="32"/>
      <w:r>
        <w:t>организовать проведение бесконтактной термометрии; при выявлении лиц с температурой тела свыше 37,1 °C - не допускать их на мероприятие;</w:t>
      </w:r>
    </w:p>
    <w:p w14:paraId="02E04E7E" w14:textId="77777777" w:rsidR="00AE183A" w:rsidRDefault="000D3646" w:rsidP="000D3646">
      <w:pPr>
        <w:pStyle w:val="1"/>
        <w:numPr>
          <w:ilvl w:val="0"/>
          <w:numId w:val="6"/>
        </w:numPr>
        <w:tabs>
          <w:tab w:val="left" w:pos="950"/>
        </w:tabs>
        <w:ind w:firstLine="360"/>
        <w:jc w:val="both"/>
      </w:pPr>
      <w:bookmarkStart w:id="33" w:name="bookmark34"/>
      <w:bookmarkEnd w:id="33"/>
      <w:r>
        <w:t>использовать систему вентиляции помещений, в которых проводятся публичные мероприятия, с выключенным режимом использования отработанного воздуха в составе подаваемой воздушной смеси;</w:t>
      </w:r>
    </w:p>
    <w:p w14:paraId="722FF729" w14:textId="77777777" w:rsidR="00AE183A" w:rsidRDefault="000D3646" w:rsidP="000D3646">
      <w:pPr>
        <w:pStyle w:val="1"/>
        <w:numPr>
          <w:ilvl w:val="0"/>
          <w:numId w:val="6"/>
        </w:numPr>
        <w:tabs>
          <w:tab w:val="left" w:pos="955"/>
        </w:tabs>
        <w:ind w:firstLine="360"/>
        <w:jc w:val="both"/>
      </w:pPr>
      <w:bookmarkStart w:id="34" w:name="bookmark35"/>
      <w:bookmarkEnd w:id="34"/>
      <w:r>
        <w:t>установить интервалы между различными мероприятиями в рамках программы публичного мероприятия, проводимыми в помещениях, не менее 15 минут для осуществления проветривания (при наличии технической возможности) и дезинфекции контактных поверхностей.</w:t>
      </w:r>
    </w:p>
    <w:p w14:paraId="3529D35D" w14:textId="77777777" w:rsidR="00AE183A" w:rsidRDefault="000D3646" w:rsidP="000D3646">
      <w:pPr>
        <w:pStyle w:val="1"/>
        <w:numPr>
          <w:ilvl w:val="0"/>
          <w:numId w:val="5"/>
        </w:numPr>
        <w:tabs>
          <w:tab w:val="left" w:pos="1448"/>
        </w:tabs>
        <w:ind w:firstLine="360"/>
        <w:jc w:val="both"/>
      </w:pPr>
      <w:bookmarkStart w:id="35" w:name="bookmark36"/>
      <w:bookmarkEnd w:id="35"/>
      <w:r>
        <w:t>При осуществлении деятельности музеев рекомендуется организовать маршрутизацию, исключающую встречные потоки, с установкой соответствующих указателей и ограничительных лент.</w:t>
      </w:r>
    </w:p>
    <w:p w14:paraId="209E5DBF" w14:textId="77777777" w:rsidR="00AE183A" w:rsidRDefault="000D3646" w:rsidP="000D3646">
      <w:pPr>
        <w:pStyle w:val="1"/>
        <w:numPr>
          <w:ilvl w:val="0"/>
          <w:numId w:val="5"/>
        </w:numPr>
        <w:tabs>
          <w:tab w:val="left" w:pos="1448"/>
        </w:tabs>
        <w:ind w:firstLine="360"/>
        <w:jc w:val="both"/>
      </w:pPr>
      <w:bookmarkStart w:id="36" w:name="bookmark37"/>
      <w:bookmarkEnd w:id="36"/>
      <w:r>
        <w:t>При осуществлении деятельности театральных, концертных организаций, концертных залов, филармоний и цирков рекомендуется:</w:t>
      </w:r>
    </w:p>
    <w:p w14:paraId="767F1C62" w14:textId="77777777" w:rsidR="00AE183A" w:rsidRDefault="000D3646" w:rsidP="000D3646">
      <w:pPr>
        <w:pStyle w:val="1"/>
        <w:numPr>
          <w:ilvl w:val="0"/>
          <w:numId w:val="6"/>
        </w:numPr>
        <w:tabs>
          <w:tab w:val="left" w:pos="945"/>
        </w:tabs>
        <w:ind w:firstLine="360"/>
        <w:jc w:val="both"/>
      </w:pPr>
      <w:bookmarkStart w:id="37" w:name="bookmark38"/>
      <w:bookmarkEnd w:id="37"/>
      <w:r>
        <w:t>проведение уборки помещений с использованием дезинфицирующих средств после каждой репетиции и сценических (цирковых) представлений;</w:t>
      </w:r>
    </w:p>
    <w:p w14:paraId="0570DE0E" w14:textId="77777777" w:rsidR="00AE183A" w:rsidRDefault="000D3646" w:rsidP="000D3646">
      <w:pPr>
        <w:pStyle w:val="1"/>
        <w:numPr>
          <w:ilvl w:val="0"/>
          <w:numId w:val="6"/>
        </w:numPr>
        <w:tabs>
          <w:tab w:val="left" w:pos="945"/>
        </w:tabs>
        <w:ind w:firstLine="360"/>
        <w:jc w:val="both"/>
      </w:pPr>
      <w:bookmarkStart w:id="38" w:name="bookmark39"/>
      <w:bookmarkEnd w:id="38"/>
      <w:r>
        <w:t>проведение обработки театральных биноклей дезинфицирующими средствами после использования каждым посетителем;</w:t>
      </w:r>
    </w:p>
    <w:p w14:paraId="56037BB4" w14:textId="77777777" w:rsidR="00AE183A" w:rsidRDefault="000D3646" w:rsidP="000D3646">
      <w:pPr>
        <w:pStyle w:val="1"/>
        <w:numPr>
          <w:ilvl w:val="0"/>
          <w:numId w:val="6"/>
        </w:numPr>
        <w:tabs>
          <w:tab w:val="left" w:pos="945"/>
        </w:tabs>
        <w:ind w:firstLine="360"/>
        <w:jc w:val="both"/>
      </w:pPr>
      <w:bookmarkStart w:id="39" w:name="bookmark40"/>
      <w:bookmarkEnd w:id="39"/>
      <w:r>
        <w:t>после окончания репетиции или концерта духовые инструменты, стойки для указанных инструментов, пульты и иные контактные поверхности, а также защитные экраны обработать дезинфицирующими средствами.</w:t>
      </w:r>
    </w:p>
    <w:p w14:paraId="5EAD8034" w14:textId="77777777" w:rsidR="00AE183A" w:rsidRDefault="000D3646" w:rsidP="000D3646">
      <w:pPr>
        <w:pStyle w:val="1"/>
        <w:numPr>
          <w:ilvl w:val="0"/>
          <w:numId w:val="5"/>
        </w:numPr>
        <w:tabs>
          <w:tab w:val="left" w:pos="1448"/>
        </w:tabs>
        <w:ind w:firstLine="360"/>
        <w:jc w:val="both"/>
      </w:pPr>
      <w:bookmarkStart w:id="40" w:name="bookmark41"/>
      <w:bookmarkEnd w:id="40"/>
      <w:r>
        <w:t>При проведении экзаменов в высших учебных заведениях, реализующих программы обучения исполнительскому (театральному) искусству, рекомендуется:</w:t>
      </w:r>
    </w:p>
    <w:p w14:paraId="411C4699" w14:textId="77777777" w:rsidR="00AE183A" w:rsidRDefault="000D3646" w:rsidP="000D3646">
      <w:pPr>
        <w:pStyle w:val="1"/>
        <w:numPr>
          <w:ilvl w:val="0"/>
          <w:numId w:val="6"/>
        </w:numPr>
        <w:tabs>
          <w:tab w:val="left" w:pos="945"/>
        </w:tabs>
        <w:ind w:firstLine="360"/>
        <w:jc w:val="both"/>
      </w:pPr>
      <w:bookmarkStart w:id="41" w:name="bookmark42"/>
      <w:bookmarkEnd w:id="41"/>
      <w:r>
        <w:t>проведение уборки помещений (аудиторий), в которых организуется проведение экзаменов, с применением дезинфицирующих средств до начала и после завершения экзаменов;</w:t>
      </w:r>
    </w:p>
    <w:p w14:paraId="74CD3126" w14:textId="77777777" w:rsidR="00AE183A" w:rsidRDefault="000D3646" w:rsidP="000D3646">
      <w:pPr>
        <w:pStyle w:val="1"/>
        <w:numPr>
          <w:ilvl w:val="0"/>
          <w:numId w:val="6"/>
        </w:numPr>
        <w:tabs>
          <w:tab w:val="left" w:pos="945"/>
        </w:tabs>
        <w:ind w:firstLine="360"/>
        <w:jc w:val="both"/>
      </w:pPr>
      <w:bookmarkStart w:id="42" w:name="bookmark43"/>
      <w:bookmarkEnd w:id="42"/>
      <w:r>
        <w:t>проведение дезинфекции контактных поверхностей и проветривания помещений во время перерывов и после завершения экзаменов;</w:t>
      </w:r>
    </w:p>
    <w:p w14:paraId="7EE36946" w14:textId="77777777" w:rsidR="00AE183A" w:rsidRDefault="000D3646" w:rsidP="000D3646">
      <w:pPr>
        <w:pStyle w:val="1"/>
        <w:numPr>
          <w:ilvl w:val="0"/>
          <w:numId w:val="6"/>
        </w:numPr>
        <w:tabs>
          <w:tab w:val="left" w:pos="945"/>
        </w:tabs>
        <w:ind w:firstLine="360"/>
        <w:jc w:val="both"/>
      </w:pPr>
      <w:bookmarkStart w:id="43" w:name="bookmark44"/>
      <w:bookmarkEnd w:id="43"/>
      <w:r>
        <w:t>оснащение помещений для проведения экзаменов оборудованием для обеззараживания воздуха, допущенным к работе в присутствии людей;</w:t>
      </w:r>
    </w:p>
    <w:p w14:paraId="754AA6FA" w14:textId="77777777" w:rsidR="00AE183A" w:rsidRDefault="000D3646" w:rsidP="000D3646">
      <w:pPr>
        <w:pStyle w:val="1"/>
        <w:numPr>
          <w:ilvl w:val="0"/>
          <w:numId w:val="6"/>
        </w:numPr>
        <w:tabs>
          <w:tab w:val="left" w:pos="945"/>
        </w:tabs>
        <w:ind w:firstLine="360"/>
        <w:jc w:val="both"/>
      </w:pPr>
      <w:bookmarkStart w:id="44" w:name="bookmark45"/>
      <w:bookmarkEnd w:id="44"/>
      <w:r>
        <w:t>организовать условия для обработки рук кожными антисептиками при входе в здание и в местах общего пользования.</w:t>
      </w:r>
    </w:p>
    <w:sectPr w:rsidR="00AE183A">
      <w:pgSz w:w="11909" w:h="16840"/>
      <w:pgMar w:top="1204" w:right="900" w:bottom="1078" w:left="1509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D412" w14:textId="77777777" w:rsidR="003C5EA2" w:rsidRDefault="000D3646">
      <w:r>
        <w:separator/>
      </w:r>
    </w:p>
  </w:endnote>
  <w:endnote w:type="continuationSeparator" w:id="0">
    <w:p w14:paraId="49124CA6" w14:textId="77777777" w:rsidR="003C5EA2" w:rsidRDefault="000D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CD20" w14:textId="77777777" w:rsidR="00AE183A" w:rsidRDefault="000D3646">
      <w:r>
        <w:separator/>
      </w:r>
    </w:p>
  </w:footnote>
  <w:footnote w:type="continuationSeparator" w:id="0">
    <w:p w14:paraId="0947B34D" w14:textId="77777777" w:rsidR="00AE183A" w:rsidRDefault="000D3646">
      <w:r>
        <w:continuationSeparator/>
      </w:r>
    </w:p>
  </w:footnote>
  <w:footnote w:id="1">
    <w:p w14:paraId="3B50113C" w14:textId="77777777" w:rsidR="00AE183A" w:rsidRDefault="000D3646">
      <w:pPr>
        <w:pStyle w:val="a4"/>
        <w:tabs>
          <w:tab w:val="left" w:pos="134"/>
        </w:tabs>
      </w:pPr>
      <w:r>
        <w:rPr>
          <w:vertAlign w:val="superscript"/>
        </w:rPr>
        <w:footnoteRef/>
      </w:r>
      <w:r>
        <w:tab/>
        <w:t xml:space="preserve">С изменениями, внесенными постановлениями Главного государственного санитарного врача Российской Федерации от 13.11.2020 № 35 (зарегистрировано Минюстом России 16.11.2020, </w:t>
      </w:r>
      <w:proofErr w:type="spellStart"/>
      <w:r>
        <w:t>per</w:t>
      </w:r>
      <w:proofErr w:type="spellEnd"/>
      <w:r>
        <w:t xml:space="preserve">. №60909), от 11.10.2021 № 25 (зарегистрировано Минюстом России 14.10.2021, </w:t>
      </w:r>
      <w:proofErr w:type="spellStart"/>
      <w:r>
        <w:t>per</w:t>
      </w:r>
      <w:proofErr w:type="spellEnd"/>
      <w:r>
        <w:t xml:space="preserve">. № 65406), от 09.11.2021 № 29 (зарегистрировано Минюстом России 12.11.2021, </w:t>
      </w:r>
      <w:proofErr w:type="spellStart"/>
      <w:r>
        <w:t>per</w:t>
      </w:r>
      <w:proofErr w:type="spellEnd"/>
      <w:r>
        <w:t xml:space="preserve">. № 65801), от 04.12.2021 № 33 (зарегистрировано Минюстом России 06.12.2021, </w:t>
      </w:r>
      <w:proofErr w:type="spellStart"/>
      <w:r>
        <w:t>per</w:t>
      </w:r>
      <w:proofErr w:type="spellEnd"/>
      <w:r>
        <w:t xml:space="preserve">. № 66208), от 21.01.2022 № 2 (зарегистрировано Минюстом России 25.01.2022, </w:t>
      </w:r>
      <w:proofErr w:type="spellStart"/>
      <w:r>
        <w:t>per</w:t>
      </w:r>
      <w:proofErr w:type="spellEnd"/>
      <w:r>
        <w:t xml:space="preserve">. № 66988), от 04.02.2022 № 4 (зарегистрировано Минюстом России 04.02.2022, </w:t>
      </w:r>
      <w:proofErr w:type="spellStart"/>
      <w:r>
        <w:t>per</w:t>
      </w:r>
      <w:proofErr w:type="spellEnd"/>
      <w:r>
        <w:t>. № 67165).</w:t>
      </w:r>
    </w:p>
  </w:footnote>
  <w:footnote w:id="2">
    <w:p w14:paraId="09B202EB" w14:textId="77777777" w:rsidR="00AE183A" w:rsidRDefault="000D3646">
      <w:pPr>
        <w:pStyle w:val="a4"/>
        <w:tabs>
          <w:tab w:val="left" w:pos="134"/>
        </w:tabs>
      </w:pPr>
      <w:r>
        <w:rPr>
          <w:vertAlign w:val="superscript"/>
        </w:rPr>
        <w:footnoteRef/>
      </w:r>
      <w:r>
        <w:tab/>
        <w:t xml:space="preserve">С изменениями, внесенными постановлениями Главного государственного санитарного врача Российской Федерации от 13.11.2020 № 34 (зарегистрировано Минюстом России 06.12.2021, </w:t>
      </w:r>
      <w:proofErr w:type="spellStart"/>
      <w:r>
        <w:t>per</w:t>
      </w:r>
      <w:proofErr w:type="spellEnd"/>
      <w:r>
        <w:t xml:space="preserve">. № 60908), от 11.03.2021 № 8 (зарегистрировано Минюстом России 30.03.2021, </w:t>
      </w:r>
      <w:proofErr w:type="spellStart"/>
      <w:r>
        <w:t>per</w:t>
      </w:r>
      <w:proofErr w:type="spellEnd"/>
      <w:r>
        <w:t xml:space="preserve">. № 62916), от 15.11.2021 № 30 (Минюстом России 17.11.2021, </w:t>
      </w:r>
      <w:proofErr w:type="spellStart"/>
      <w:r>
        <w:t>per</w:t>
      </w:r>
      <w:proofErr w:type="spellEnd"/>
      <w:r>
        <w:t>. № 65867).</w:t>
      </w:r>
    </w:p>
  </w:footnote>
  <w:footnote w:id="3">
    <w:p w14:paraId="0D2695DD" w14:textId="77777777" w:rsidR="00AE183A" w:rsidRDefault="000D3646">
      <w:pPr>
        <w:pStyle w:val="a4"/>
        <w:tabs>
          <w:tab w:val="left" w:pos="130"/>
        </w:tabs>
      </w:pPr>
      <w:r>
        <w:rPr>
          <w:vertAlign w:val="superscript"/>
        </w:rPr>
        <w:footnoteRef/>
      </w:r>
      <w:r>
        <w:tab/>
        <w:t xml:space="preserve">С изменениями, внесенными постановлениями Главного государственного санитарного врача Российской Федерации от 26.10.2021 № 26 (зарегистрировано Минюстом России 28.10.2021, </w:t>
      </w:r>
      <w:proofErr w:type="spellStart"/>
      <w:r>
        <w:t>per</w:t>
      </w:r>
      <w:proofErr w:type="spellEnd"/>
      <w:r>
        <w:t xml:space="preserve">. № 65610), от 04.12.2021 № 35 (зарегистрировано Минюстом России 06.12.2021, </w:t>
      </w:r>
      <w:proofErr w:type="spellStart"/>
      <w:r>
        <w:t>per</w:t>
      </w:r>
      <w:proofErr w:type="spellEnd"/>
      <w:r>
        <w:t>. № 66210).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C3B"/>
    <w:multiLevelType w:val="multilevel"/>
    <w:tmpl w:val="057223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37D1E"/>
    <w:multiLevelType w:val="multilevel"/>
    <w:tmpl w:val="9378F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0E46D6"/>
    <w:multiLevelType w:val="multilevel"/>
    <w:tmpl w:val="74987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B358CA"/>
    <w:multiLevelType w:val="multilevel"/>
    <w:tmpl w:val="0FD81E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644A9A"/>
    <w:multiLevelType w:val="multilevel"/>
    <w:tmpl w:val="548856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C749E4"/>
    <w:multiLevelType w:val="multilevel"/>
    <w:tmpl w:val="DB7A8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3A"/>
    <w:rsid w:val="000D3646"/>
    <w:rsid w:val="003C5EA2"/>
    <w:rsid w:val="005119EC"/>
    <w:rsid w:val="00A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5349"/>
  <w15:docId w15:val="{726A28DD-CE71-425E-8340-80EA5A51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a6"/>
    <w:pPr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1364</Words>
  <Characters>7780</Characters>
  <Application>Microsoft Office Word</Application>
  <DocSecurity>0</DocSecurity>
  <Lines>64</Lines>
  <Paragraphs>18</Paragraphs>
  <ScaleCrop>false</ScaleCrop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2022-03-02T10:50:00Z</dcterms:created>
  <dcterms:modified xsi:type="dcterms:W3CDTF">2022-03-02T13:19:00Z</dcterms:modified>
</cp:coreProperties>
</file>